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EC7F37" w14:textId="77777777" w:rsidR="00877FD3" w:rsidRDefault="00877FD3" w:rsidP="00C9159B"/>
    <w:p w14:paraId="48D94A7B" w14:textId="77777777" w:rsidR="00877FD3" w:rsidRDefault="00877FD3" w:rsidP="00C9159B">
      <w:pPr>
        <w:widowControl w:val="0"/>
        <w:autoSpaceDE w:val="0"/>
        <w:autoSpaceDN w:val="0"/>
        <w:adjustRightInd w:val="0"/>
        <w:jc w:val="center"/>
        <w:rPr>
          <w:rFonts w:cs="Arial"/>
          <w:b/>
          <w:bCs/>
          <w:sz w:val="28"/>
          <w:szCs w:val="28"/>
        </w:rPr>
      </w:pPr>
      <w:r w:rsidRPr="006C4B3E">
        <w:rPr>
          <w:rFonts w:cs="Arial"/>
          <w:b/>
          <w:bCs/>
          <w:sz w:val="28"/>
          <w:szCs w:val="28"/>
        </w:rPr>
        <w:t xml:space="preserve">Laboratory Information </w:t>
      </w:r>
      <w:r>
        <w:rPr>
          <w:rFonts w:cs="Arial"/>
          <w:b/>
          <w:bCs/>
          <w:sz w:val="28"/>
          <w:szCs w:val="28"/>
        </w:rPr>
        <w:t xml:space="preserve">Network Cymru </w:t>
      </w:r>
      <w:r w:rsidRPr="006C4B3E">
        <w:rPr>
          <w:rFonts w:cs="Arial"/>
          <w:b/>
          <w:bCs/>
          <w:sz w:val="28"/>
          <w:szCs w:val="28"/>
        </w:rPr>
        <w:t>Programme</w:t>
      </w:r>
    </w:p>
    <w:p w14:paraId="530B20EE" w14:textId="77777777" w:rsidR="009D2938" w:rsidRPr="009D2938" w:rsidRDefault="009F59C5" w:rsidP="00C9159B">
      <w:pPr>
        <w:widowControl w:val="0"/>
        <w:autoSpaceDE w:val="0"/>
        <w:autoSpaceDN w:val="0"/>
        <w:adjustRightInd w:val="0"/>
        <w:jc w:val="center"/>
        <w:rPr>
          <w:rFonts w:cs="Arial"/>
          <w:b/>
          <w:bCs/>
          <w:sz w:val="28"/>
          <w:szCs w:val="28"/>
        </w:rPr>
      </w:pPr>
      <w:r>
        <w:rPr>
          <w:rFonts w:cs="Arial"/>
          <w:b/>
          <w:bCs/>
          <w:sz w:val="28"/>
          <w:szCs w:val="28"/>
        </w:rPr>
        <w:t>(LINC)</w:t>
      </w:r>
    </w:p>
    <w:p w14:paraId="6CFB38E7" w14:textId="77777777" w:rsidR="009F59C5" w:rsidRDefault="009F59C5" w:rsidP="00C9159B">
      <w:pPr>
        <w:jc w:val="center"/>
        <w:rPr>
          <w:rFonts w:cs="Arial"/>
          <w:b/>
          <w:noProof/>
          <w:sz w:val="28"/>
          <w:szCs w:val="28"/>
        </w:rPr>
      </w:pPr>
    </w:p>
    <w:p w14:paraId="7CC2EC14" w14:textId="39357717" w:rsidR="00877FD3" w:rsidRDefault="00F35509" w:rsidP="00E46264">
      <w:pPr>
        <w:jc w:val="center"/>
        <w:rPr>
          <w:rFonts w:cs="Arial"/>
          <w:b/>
          <w:noProof/>
          <w:sz w:val="28"/>
          <w:szCs w:val="28"/>
        </w:rPr>
      </w:pPr>
      <w:r>
        <w:rPr>
          <w:rFonts w:cs="Arial"/>
          <w:b/>
          <w:noProof/>
          <w:sz w:val="28"/>
          <w:szCs w:val="28"/>
        </w:rPr>
        <w:t xml:space="preserve">Benefits </w:t>
      </w:r>
      <w:r w:rsidR="00A272DE">
        <w:rPr>
          <w:rFonts w:cs="Arial"/>
          <w:b/>
          <w:noProof/>
          <w:sz w:val="28"/>
          <w:szCs w:val="28"/>
        </w:rPr>
        <w:t>Management</w:t>
      </w:r>
      <w:r w:rsidR="00E46264">
        <w:rPr>
          <w:rFonts w:cs="Arial"/>
          <w:b/>
          <w:noProof/>
          <w:sz w:val="28"/>
          <w:szCs w:val="28"/>
        </w:rPr>
        <w:t xml:space="preserve"> Strategy</w:t>
      </w:r>
    </w:p>
    <w:p w14:paraId="5CE7A656" w14:textId="77777777" w:rsidR="003A4817" w:rsidRDefault="00B8683D" w:rsidP="00C9159B">
      <w:pPr>
        <w:jc w:val="center"/>
        <w:rPr>
          <w:rFonts w:cs="Arial"/>
          <w:b/>
          <w:noProof/>
          <w:sz w:val="28"/>
          <w:szCs w:val="28"/>
        </w:rPr>
      </w:pPr>
      <w:r>
        <w:rPr>
          <w:rFonts w:cs="Arial"/>
          <w:b/>
          <w:noProof/>
          <w:sz w:val="28"/>
          <w:szCs w:val="28"/>
          <w:lang w:eastAsia="en-GB"/>
        </w:rPr>
        <w:drawing>
          <wp:inline distT="0" distB="0" distL="0" distR="0" wp14:anchorId="44FD2F1F" wp14:editId="4005879C">
            <wp:extent cx="5325218" cy="525853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NC Logo transparent.png"/>
                    <pic:cNvPicPr/>
                  </pic:nvPicPr>
                  <pic:blipFill>
                    <a:blip r:embed="rId8">
                      <a:extLst>
                        <a:ext uri="{28A0092B-C50C-407E-A947-70E740481C1C}">
                          <a14:useLocalDpi xmlns:a14="http://schemas.microsoft.com/office/drawing/2010/main" val="0"/>
                        </a:ext>
                      </a:extLst>
                    </a:blip>
                    <a:stretch>
                      <a:fillRect/>
                    </a:stretch>
                  </pic:blipFill>
                  <pic:spPr>
                    <a:xfrm>
                      <a:off x="0" y="0"/>
                      <a:ext cx="5325218" cy="5258534"/>
                    </a:xfrm>
                    <a:prstGeom prst="rect">
                      <a:avLst/>
                    </a:prstGeom>
                  </pic:spPr>
                </pic:pic>
              </a:graphicData>
            </a:graphic>
          </wp:inline>
        </w:drawing>
      </w:r>
    </w:p>
    <w:p w14:paraId="3DE520D0" w14:textId="77777777" w:rsidR="009D2938" w:rsidRDefault="009D2938" w:rsidP="00C9159B">
      <w:pPr>
        <w:rPr>
          <w:rFonts w:cs="Arial"/>
          <w:b/>
          <w:noProof/>
          <w:sz w:val="28"/>
          <w:szCs w:val="28"/>
        </w:rPr>
      </w:pPr>
    </w:p>
    <w:p w14:paraId="1A2890CD" w14:textId="77777777" w:rsidR="00CF76E7" w:rsidRDefault="00CF76E7" w:rsidP="00C9159B">
      <w:pPr>
        <w:sectPr w:rsidR="00CF76E7" w:rsidSect="00764301">
          <w:headerReference w:type="default" r:id="rId9"/>
          <w:headerReference w:type="first" r:id="rId10"/>
          <w:pgSz w:w="11906" w:h="16838"/>
          <w:pgMar w:top="1440" w:right="1440" w:bottom="1440" w:left="1440" w:header="567" w:footer="567" w:gutter="0"/>
          <w:cols w:space="708"/>
          <w:docGrid w:linePitch="360"/>
        </w:sectPr>
      </w:pPr>
    </w:p>
    <w:tbl>
      <w:tblPr>
        <w:tblW w:w="9546" w:type="dxa"/>
        <w:tblLook w:val="01E0" w:firstRow="1" w:lastRow="1" w:firstColumn="1" w:lastColumn="1" w:noHBand="0" w:noVBand="0"/>
      </w:tblPr>
      <w:tblGrid>
        <w:gridCol w:w="9546"/>
      </w:tblGrid>
      <w:tr w:rsidR="00877FD3" w14:paraId="7D7D4DB1" w14:textId="77777777" w:rsidTr="00034473">
        <w:tc>
          <w:tcPr>
            <w:tcW w:w="9546" w:type="dxa"/>
          </w:tcPr>
          <w:p w14:paraId="2147B5A8" w14:textId="77777777" w:rsidR="00877FD3" w:rsidRPr="00CB26E9" w:rsidRDefault="009C59B3" w:rsidP="00E37F78">
            <w:pPr>
              <w:rPr>
                <w:rFonts w:cs="Arial"/>
                <w:b/>
                <w:color w:val="1F4E79" w:themeColor="accent1" w:themeShade="80"/>
                <w:sz w:val="32"/>
                <w:szCs w:val="32"/>
              </w:rPr>
            </w:pPr>
            <w:r w:rsidRPr="00CB26E9">
              <w:rPr>
                <w:b/>
                <w:color w:val="1F4E79" w:themeColor="accent1" w:themeShade="80"/>
                <w:sz w:val="32"/>
                <w:szCs w:val="32"/>
              </w:rPr>
              <w:lastRenderedPageBreak/>
              <w:t>Document Control</w:t>
            </w:r>
          </w:p>
          <w:p w14:paraId="5710B5D0" w14:textId="77777777" w:rsidR="00877FD3" w:rsidRPr="004D0798" w:rsidRDefault="00877FD3" w:rsidP="000A6275">
            <w:pPr>
              <w:rPr>
                <w:b/>
                <w:color w:val="1F4E79" w:themeColor="accent1" w:themeShade="80"/>
                <w:sz w:val="24"/>
                <w:szCs w:val="24"/>
              </w:rPr>
            </w:pPr>
            <w:r w:rsidRPr="004D0798">
              <w:rPr>
                <w:b/>
                <w:color w:val="1F4E79" w:themeColor="accent1" w:themeShade="80"/>
                <w:sz w:val="24"/>
                <w:szCs w:val="24"/>
              </w:rPr>
              <w:t>Document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538"/>
              <w:gridCol w:w="6566"/>
            </w:tblGrid>
            <w:tr w:rsidR="006C126E" w:rsidRPr="00A76B7E" w14:paraId="53C740D3" w14:textId="77777777" w:rsidTr="00897CF1">
              <w:tc>
                <w:tcPr>
                  <w:tcW w:w="2538" w:type="dxa"/>
                  <w:shd w:val="clear" w:color="auto" w:fill="9CC2E5" w:themeFill="accent1" w:themeFillTint="99"/>
                  <w:vAlign w:val="center"/>
                </w:tcPr>
                <w:p w14:paraId="380EC8EE" w14:textId="6CA3A616" w:rsidR="006C126E" w:rsidRPr="009C59B3" w:rsidRDefault="006C126E" w:rsidP="00C9159B">
                  <w:pPr>
                    <w:pStyle w:val="NoSpacing"/>
                    <w:rPr>
                      <w:rFonts w:cs="Arial"/>
                      <w:b/>
                    </w:rPr>
                  </w:pPr>
                  <w:r>
                    <w:rPr>
                      <w:rFonts w:cs="Arial"/>
                      <w:b/>
                    </w:rPr>
                    <w:t>Document ID</w:t>
                  </w:r>
                </w:p>
              </w:tc>
              <w:tc>
                <w:tcPr>
                  <w:tcW w:w="6566" w:type="dxa"/>
                  <w:vAlign w:val="center"/>
                </w:tcPr>
                <w:p w14:paraId="2A3F26FB" w14:textId="3ABA83F9" w:rsidR="006C126E" w:rsidRDefault="006C126E" w:rsidP="00A272DE">
                  <w:pPr>
                    <w:pStyle w:val="NoSpacing"/>
                    <w:rPr>
                      <w:rFonts w:cs="Arial"/>
                      <w:noProof/>
                    </w:rPr>
                  </w:pPr>
                  <w:r>
                    <w:rPr>
                      <w:rFonts w:cs="Arial"/>
                      <w:noProof/>
                    </w:rPr>
                    <w:t>LINC STR1</w:t>
                  </w:r>
                  <w:bookmarkStart w:id="0" w:name="_GoBack"/>
                  <w:bookmarkEnd w:id="0"/>
                </w:p>
              </w:tc>
            </w:tr>
            <w:tr w:rsidR="00877FD3" w:rsidRPr="00A76B7E" w14:paraId="3B9CDA17" w14:textId="77777777" w:rsidTr="00897CF1">
              <w:tc>
                <w:tcPr>
                  <w:tcW w:w="2538" w:type="dxa"/>
                  <w:shd w:val="clear" w:color="auto" w:fill="9CC2E5" w:themeFill="accent1" w:themeFillTint="99"/>
                  <w:vAlign w:val="center"/>
                </w:tcPr>
                <w:p w14:paraId="371BC6DA" w14:textId="77777777" w:rsidR="00877FD3" w:rsidRPr="009C59B3" w:rsidRDefault="00877FD3" w:rsidP="00C9159B">
                  <w:pPr>
                    <w:pStyle w:val="NoSpacing"/>
                    <w:rPr>
                      <w:rFonts w:cs="Arial"/>
                      <w:b/>
                    </w:rPr>
                  </w:pPr>
                  <w:r w:rsidRPr="009C59B3">
                    <w:rPr>
                      <w:rFonts w:cs="Arial"/>
                      <w:b/>
                    </w:rPr>
                    <w:t>Document Name:</w:t>
                  </w:r>
                </w:p>
              </w:tc>
              <w:tc>
                <w:tcPr>
                  <w:tcW w:w="6566" w:type="dxa"/>
                  <w:vAlign w:val="center"/>
                </w:tcPr>
                <w:p w14:paraId="3FA86E50" w14:textId="2DEBA96E" w:rsidR="00877FD3" w:rsidRPr="00A76B7E" w:rsidRDefault="00F35509" w:rsidP="00A272DE">
                  <w:pPr>
                    <w:pStyle w:val="NoSpacing"/>
                    <w:rPr>
                      <w:rFonts w:cs="Arial"/>
                    </w:rPr>
                  </w:pPr>
                  <w:r>
                    <w:rPr>
                      <w:rFonts w:cs="Arial"/>
                      <w:noProof/>
                    </w:rPr>
                    <w:t xml:space="preserve">Benefits </w:t>
                  </w:r>
                  <w:r w:rsidR="00A272DE">
                    <w:rPr>
                      <w:rFonts w:cs="Arial"/>
                      <w:noProof/>
                    </w:rPr>
                    <w:t>Management</w:t>
                  </w:r>
                  <w:r w:rsidR="000042CE">
                    <w:rPr>
                      <w:rFonts w:cs="Arial"/>
                      <w:noProof/>
                    </w:rPr>
                    <w:t xml:space="preserve"> </w:t>
                  </w:r>
                  <w:r w:rsidR="00E46264">
                    <w:rPr>
                      <w:rFonts w:cs="Arial"/>
                      <w:noProof/>
                    </w:rPr>
                    <w:t>Strategy</w:t>
                  </w:r>
                </w:p>
              </w:tc>
            </w:tr>
            <w:tr w:rsidR="00877FD3" w:rsidRPr="00A76B7E" w14:paraId="7B2DD7CC" w14:textId="77777777" w:rsidTr="00897CF1">
              <w:tc>
                <w:tcPr>
                  <w:tcW w:w="2538" w:type="dxa"/>
                  <w:shd w:val="clear" w:color="auto" w:fill="9CC2E5" w:themeFill="accent1" w:themeFillTint="99"/>
                  <w:vAlign w:val="center"/>
                </w:tcPr>
                <w:p w14:paraId="0B6774D5" w14:textId="77777777" w:rsidR="00877FD3" w:rsidRPr="009C59B3" w:rsidRDefault="00877FD3" w:rsidP="00C9159B">
                  <w:pPr>
                    <w:pStyle w:val="NoSpacing"/>
                    <w:rPr>
                      <w:rFonts w:cs="Arial"/>
                      <w:b/>
                    </w:rPr>
                  </w:pPr>
                  <w:r w:rsidRPr="009C59B3">
                    <w:rPr>
                      <w:rFonts w:cs="Arial"/>
                      <w:b/>
                    </w:rPr>
                    <w:t>Version:</w:t>
                  </w:r>
                </w:p>
              </w:tc>
              <w:tc>
                <w:tcPr>
                  <w:tcW w:w="6566" w:type="dxa"/>
                  <w:vAlign w:val="center"/>
                </w:tcPr>
                <w:p w14:paraId="1AF9C601" w14:textId="41EE5E4B" w:rsidR="00877FD3" w:rsidRPr="00A76B7E" w:rsidRDefault="00574C74" w:rsidP="004A121E">
                  <w:pPr>
                    <w:pStyle w:val="NoSpacing"/>
                    <w:rPr>
                      <w:rFonts w:cs="Arial"/>
                    </w:rPr>
                  </w:pPr>
                  <w:r>
                    <w:rPr>
                      <w:rFonts w:cs="Arial"/>
                    </w:rPr>
                    <w:t>1.0</w:t>
                  </w:r>
                </w:p>
              </w:tc>
            </w:tr>
            <w:tr w:rsidR="00877FD3" w:rsidRPr="00A76B7E" w14:paraId="0AE8B5DD" w14:textId="77777777" w:rsidTr="00897CF1">
              <w:tc>
                <w:tcPr>
                  <w:tcW w:w="2538" w:type="dxa"/>
                  <w:shd w:val="clear" w:color="auto" w:fill="9CC2E5" w:themeFill="accent1" w:themeFillTint="99"/>
                  <w:vAlign w:val="center"/>
                </w:tcPr>
                <w:p w14:paraId="28BC993C" w14:textId="77777777" w:rsidR="00877FD3" w:rsidRPr="009C59B3" w:rsidRDefault="00877FD3" w:rsidP="00C9159B">
                  <w:pPr>
                    <w:pStyle w:val="NoSpacing"/>
                    <w:rPr>
                      <w:rFonts w:cs="Arial"/>
                      <w:b/>
                    </w:rPr>
                  </w:pPr>
                  <w:r w:rsidRPr="009C59B3">
                    <w:rPr>
                      <w:rFonts w:cs="Arial"/>
                      <w:b/>
                    </w:rPr>
                    <w:t>Date</w:t>
                  </w:r>
                  <w:r w:rsidR="00114E27">
                    <w:rPr>
                      <w:rFonts w:cs="Arial"/>
                      <w:b/>
                    </w:rPr>
                    <w:t xml:space="preserve"> Issued</w:t>
                  </w:r>
                  <w:r w:rsidRPr="009C59B3">
                    <w:rPr>
                      <w:rFonts w:cs="Arial"/>
                      <w:b/>
                    </w:rPr>
                    <w:t>:</w:t>
                  </w:r>
                </w:p>
              </w:tc>
              <w:tc>
                <w:tcPr>
                  <w:tcW w:w="6566" w:type="dxa"/>
                  <w:vAlign w:val="center"/>
                </w:tcPr>
                <w:p w14:paraId="664F4A77" w14:textId="0B5ACB61" w:rsidR="00877FD3" w:rsidRPr="00A76B7E" w:rsidRDefault="00574C74" w:rsidP="00574C74">
                  <w:pPr>
                    <w:pStyle w:val="NoSpacing"/>
                    <w:rPr>
                      <w:rFonts w:cs="Arial"/>
                    </w:rPr>
                  </w:pPr>
                  <w:r>
                    <w:rPr>
                      <w:rFonts w:cs="Arial"/>
                    </w:rPr>
                    <w:t>22</w:t>
                  </w:r>
                  <w:r w:rsidR="00C349C1">
                    <w:rPr>
                      <w:rFonts w:cs="Arial"/>
                    </w:rPr>
                    <w:t xml:space="preserve"> </w:t>
                  </w:r>
                  <w:r>
                    <w:rPr>
                      <w:rFonts w:cs="Arial"/>
                    </w:rPr>
                    <w:t>June</w:t>
                  </w:r>
                  <w:r w:rsidR="00C349C1">
                    <w:rPr>
                      <w:rFonts w:cs="Arial"/>
                    </w:rPr>
                    <w:t xml:space="preserve"> 2020</w:t>
                  </w:r>
                </w:p>
              </w:tc>
            </w:tr>
            <w:tr w:rsidR="00877FD3" w:rsidRPr="00A76B7E" w14:paraId="7B41F482" w14:textId="77777777" w:rsidTr="00897CF1">
              <w:tc>
                <w:tcPr>
                  <w:tcW w:w="2538" w:type="dxa"/>
                  <w:shd w:val="clear" w:color="auto" w:fill="9CC2E5" w:themeFill="accent1" w:themeFillTint="99"/>
                  <w:vAlign w:val="center"/>
                </w:tcPr>
                <w:p w14:paraId="1C9591B7" w14:textId="77777777" w:rsidR="00877FD3" w:rsidRPr="009C59B3" w:rsidRDefault="00877FD3" w:rsidP="00C9159B">
                  <w:pPr>
                    <w:pStyle w:val="NoSpacing"/>
                    <w:rPr>
                      <w:rFonts w:cs="Arial"/>
                      <w:b/>
                    </w:rPr>
                  </w:pPr>
                  <w:r w:rsidRPr="009C59B3">
                    <w:rPr>
                      <w:rFonts w:cs="Arial"/>
                      <w:b/>
                    </w:rPr>
                    <w:t>Status:</w:t>
                  </w:r>
                </w:p>
              </w:tc>
              <w:tc>
                <w:tcPr>
                  <w:tcW w:w="6566" w:type="dxa"/>
                  <w:vAlign w:val="center"/>
                </w:tcPr>
                <w:p w14:paraId="3103D653" w14:textId="2E244DAF" w:rsidR="00877FD3" w:rsidRPr="00A76B7E" w:rsidRDefault="00574C74" w:rsidP="00F35509">
                  <w:pPr>
                    <w:pStyle w:val="NoSpacing"/>
                    <w:rPr>
                      <w:rFonts w:cs="Arial"/>
                    </w:rPr>
                  </w:pPr>
                  <w:r>
                    <w:rPr>
                      <w:rFonts w:cs="Arial"/>
                    </w:rPr>
                    <w:t>Final</w:t>
                  </w:r>
                </w:p>
              </w:tc>
            </w:tr>
            <w:tr w:rsidR="00877FD3" w:rsidRPr="00A76B7E" w14:paraId="79941E94" w14:textId="77777777" w:rsidTr="00897CF1">
              <w:tc>
                <w:tcPr>
                  <w:tcW w:w="2538" w:type="dxa"/>
                  <w:shd w:val="clear" w:color="auto" w:fill="9CC2E5" w:themeFill="accent1" w:themeFillTint="99"/>
                  <w:vAlign w:val="center"/>
                </w:tcPr>
                <w:p w14:paraId="2C4E0E92" w14:textId="77777777" w:rsidR="00877FD3" w:rsidRPr="009C59B3" w:rsidRDefault="00877FD3" w:rsidP="00C9159B">
                  <w:pPr>
                    <w:pStyle w:val="NoSpacing"/>
                    <w:rPr>
                      <w:rFonts w:cs="Arial"/>
                      <w:b/>
                    </w:rPr>
                  </w:pPr>
                  <w:r w:rsidRPr="009C59B3">
                    <w:rPr>
                      <w:rFonts w:cs="Arial"/>
                      <w:b/>
                    </w:rPr>
                    <w:t>Document Owner:</w:t>
                  </w:r>
                </w:p>
              </w:tc>
              <w:tc>
                <w:tcPr>
                  <w:tcW w:w="6566" w:type="dxa"/>
                  <w:vAlign w:val="center"/>
                </w:tcPr>
                <w:p w14:paraId="4991CDE1" w14:textId="77777777" w:rsidR="00877FD3" w:rsidRPr="00A76B7E" w:rsidRDefault="00F35509" w:rsidP="00C9159B">
                  <w:pPr>
                    <w:pStyle w:val="NoSpacing"/>
                    <w:rPr>
                      <w:rFonts w:cs="Arial"/>
                    </w:rPr>
                  </w:pPr>
                  <w:r>
                    <w:rPr>
                      <w:rFonts w:cs="Arial"/>
                    </w:rPr>
                    <w:t>Adrian Thomas</w:t>
                  </w:r>
                </w:p>
              </w:tc>
            </w:tr>
            <w:tr w:rsidR="00A16F3B" w:rsidRPr="00A76B7E" w14:paraId="76EB967F" w14:textId="77777777" w:rsidTr="00897CF1">
              <w:tc>
                <w:tcPr>
                  <w:tcW w:w="2538" w:type="dxa"/>
                  <w:shd w:val="clear" w:color="auto" w:fill="9CC2E5" w:themeFill="accent1" w:themeFillTint="99"/>
                  <w:vAlign w:val="center"/>
                </w:tcPr>
                <w:p w14:paraId="42661EE8" w14:textId="77777777" w:rsidR="00A16F3B" w:rsidRPr="009C59B3" w:rsidRDefault="00A16F3B" w:rsidP="006D0739">
                  <w:pPr>
                    <w:pStyle w:val="NoSpacing"/>
                    <w:rPr>
                      <w:rFonts w:cs="Arial"/>
                      <w:b/>
                    </w:rPr>
                  </w:pPr>
                  <w:r w:rsidRPr="009C59B3">
                    <w:rPr>
                      <w:rFonts w:cs="Arial"/>
                      <w:b/>
                    </w:rPr>
                    <w:t xml:space="preserve">Document Author: </w:t>
                  </w:r>
                </w:p>
              </w:tc>
              <w:tc>
                <w:tcPr>
                  <w:tcW w:w="6566" w:type="dxa"/>
                  <w:vAlign w:val="center"/>
                </w:tcPr>
                <w:p w14:paraId="62BC8FF5" w14:textId="77777777" w:rsidR="00A16F3B" w:rsidRPr="00A76B7E" w:rsidRDefault="00F35509" w:rsidP="006D0739">
                  <w:pPr>
                    <w:pStyle w:val="NoSpacing"/>
                    <w:rPr>
                      <w:rFonts w:cs="Arial"/>
                    </w:rPr>
                  </w:pPr>
                  <w:r>
                    <w:rPr>
                      <w:rFonts w:cs="Arial"/>
                    </w:rPr>
                    <w:t>Greg Ead</w:t>
                  </w:r>
                </w:p>
              </w:tc>
            </w:tr>
            <w:tr w:rsidR="00CA7A5D" w:rsidRPr="00A76B7E" w14:paraId="280C712E" w14:textId="77777777" w:rsidTr="00897CF1">
              <w:tc>
                <w:tcPr>
                  <w:tcW w:w="2538" w:type="dxa"/>
                  <w:shd w:val="clear" w:color="auto" w:fill="9CC2E5" w:themeFill="accent1" w:themeFillTint="99"/>
                  <w:vAlign w:val="center"/>
                </w:tcPr>
                <w:p w14:paraId="46F986F0" w14:textId="77777777" w:rsidR="00CA7A5D" w:rsidRPr="009C59B3" w:rsidRDefault="00087E58" w:rsidP="00C9159B">
                  <w:pPr>
                    <w:pStyle w:val="NoSpacing"/>
                    <w:rPr>
                      <w:rFonts w:cs="Arial"/>
                      <w:b/>
                    </w:rPr>
                  </w:pPr>
                  <w:r>
                    <w:rPr>
                      <w:rFonts w:cs="Arial"/>
                      <w:b/>
                    </w:rPr>
                    <w:t>Contri</w:t>
                  </w:r>
                  <w:r w:rsidR="00A16F3B">
                    <w:rPr>
                      <w:rFonts w:cs="Arial"/>
                      <w:b/>
                    </w:rPr>
                    <w:t>butor(s)</w:t>
                  </w:r>
                  <w:r w:rsidR="00CA7A5D" w:rsidRPr="009C59B3">
                    <w:rPr>
                      <w:rFonts w:cs="Arial"/>
                      <w:b/>
                    </w:rPr>
                    <w:t xml:space="preserve">: </w:t>
                  </w:r>
                </w:p>
              </w:tc>
              <w:tc>
                <w:tcPr>
                  <w:tcW w:w="6566" w:type="dxa"/>
                  <w:vAlign w:val="center"/>
                </w:tcPr>
                <w:p w14:paraId="6DBA8851" w14:textId="77777777" w:rsidR="00A3253B" w:rsidRPr="00A76B7E" w:rsidRDefault="00F35509" w:rsidP="00C9159B">
                  <w:pPr>
                    <w:pStyle w:val="NoSpacing"/>
                    <w:rPr>
                      <w:rFonts w:cs="Arial"/>
                    </w:rPr>
                  </w:pPr>
                  <w:r>
                    <w:rPr>
                      <w:rFonts w:cs="Arial"/>
                    </w:rPr>
                    <w:t>Judith Bates</w:t>
                  </w:r>
                </w:p>
              </w:tc>
            </w:tr>
          </w:tbl>
          <w:p w14:paraId="005EBEF7" w14:textId="77777777" w:rsidR="00877FD3" w:rsidRPr="00897CF1" w:rsidRDefault="00877FD3" w:rsidP="000A6275">
            <w:pPr>
              <w:rPr>
                <w:b/>
                <w:color w:val="1F4E79" w:themeColor="accent1" w:themeShade="80"/>
                <w:sz w:val="24"/>
                <w:szCs w:val="24"/>
              </w:rPr>
            </w:pPr>
            <w:r w:rsidRPr="00897CF1">
              <w:rPr>
                <w:b/>
                <w:color w:val="1F4E79" w:themeColor="accent1" w:themeShade="80"/>
                <w:sz w:val="24"/>
                <w:szCs w:val="24"/>
              </w:rPr>
              <w:t>Document History:</w:t>
            </w:r>
          </w:p>
          <w:tbl>
            <w:tblPr>
              <w:tblW w:w="9072"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087"/>
              <w:gridCol w:w="1153"/>
              <w:gridCol w:w="1118"/>
              <w:gridCol w:w="1454"/>
              <w:gridCol w:w="3260"/>
            </w:tblGrid>
            <w:tr w:rsidR="009D2938" w:rsidRPr="00A76B7E" w14:paraId="0A568600" w14:textId="77777777" w:rsidTr="004D0798">
              <w:tc>
                <w:tcPr>
                  <w:tcW w:w="2087" w:type="dxa"/>
                  <w:shd w:val="clear" w:color="auto" w:fill="1F4E79" w:themeFill="accent1" w:themeFillShade="80"/>
                </w:tcPr>
                <w:p w14:paraId="4DD0C79F" w14:textId="77777777" w:rsidR="00877FD3" w:rsidRPr="00296F76" w:rsidRDefault="00877FD3" w:rsidP="004B725A">
                  <w:pPr>
                    <w:pStyle w:val="NoSpacing"/>
                    <w:jc w:val="center"/>
                    <w:rPr>
                      <w:rFonts w:cs="Arial"/>
                      <w:b/>
                      <w:color w:val="FFFFFF" w:themeColor="background1"/>
                    </w:rPr>
                  </w:pPr>
                  <w:r w:rsidRPr="00296F76">
                    <w:rPr>
                      <w:rFonts w:cs="Arial"/>
                      <w:b/>
                      <w:color w:val="FFFFFF" w:themeColor="background1"/>
                    </w:rPr>
                    <w:t>Amended by</w:t>
                  </w:r>
                </w:p>
              </w:tc>
              <w:tc>
                <w:tcPr>
                  <w:tcW w:w="1153" w:type="dxa"/>
                  <w:shd w:val="clear" w:color="auto" w:fill="1F4E79" w:themeFill="accent1" w:themeFillShade="80"/>
                </w:tcPr>
                <w:p w14:paraId="5D86F9F3" w14:textId="77777777" w:rsidR="00877FD3" w:rsidRPr="00296F76" w:rsidRDefault="00877FD3" w:rsidP="00537246">
                  <w:pPr>
                    <w:pStyle w:val="NoSpacing"/>
                    <w:jc w:val="center"/>
                    <w:rPr>
                      <w:rFonts w:cs="Arial"/>
                      <w:b/>
                      <w:color w:val="FFFFFF" w:themeColor="background1"/>
                    </w:rPr>
                  </w:pPr>
                  <w:r w:rsidRPr="00296F76">
                    <w:rPr>
                      <w:rFonts w:cs="Arial"/>
                      <w:b/>
                      <w:color w:val="FFFFFF" w:themeColor="background1"/>
                    </w:rPr>
                    <w:t>Version</w:t>
                  </w:r>
                </w:p>
              </w:tc>
              <w:tc>
                <w:tcPr>
                  <w:tcW w:w="1118" w:type="dxa"/>
                  <w:shd w:val="clear" w:color="auto" w:fill="1F4E79" w:themeFill="accent1" w:themeFillShade="80"/>
                </w:tcPr>
                <w:p w14:paraId="1E2FC9AE" w14:textId="77777777" w:rsidR="00877FD3" w:rsidRPr="00296F76" w:rsidRDefault="00877FD3" w:rsidP="00537246">
                  <w:pPr>
                    <w:pStyle w:val="NoSpacing"/>
                    <w:jc w:val="center"/>
                    <w:rPr>
                      <w:rFonts w:cs="Arial"/>
                      <w:b/>
                      <w:color w:val="FFFFFF" w:themeColor="background1"/>
                    </w:rPr>
                  </w:pPr>
                  <w:r w:rsidRPr="00296F76">
                    <w:rPr>
                      <w:rFonts w:cs="Arial"/>
                      <w:b/>
                      <w:color w:val="FFFFFF" w:themeColor="background1"/>
                    </w:rPr>
                    <w:t>Status</w:t>
                  </w:r>
                </w:p>
              </w:tc>
              <w:tc>
                <w:tcPr>
                  <w:tcW w:w="1454" w:type="dxa"/>
                  <w:shd w:val="clear" w:color="auto" w:fill="1F4E79" w:themeFill="accent1" w:themeFillShade="80"/>
                </w:tcPr>
                <w:p w14:paraId="2A58C8FE" w14:textId="77777777" w:rsidR="00877FD3" w:rsidRPr="00296F76" w:rsidRDefault="00877FD3" w:rsidP="00537246">
                  <w:pPr>
                    <w:pStyle w:val="NoSpacing"/>
                    <w:jc w:val="center"/>
                    <w:rPr>
                      <w:rFonts w:cs="Arial"/>
                      <w:b/>
                      <w:color w:val="FFFFFF" w:themeColor="background1"/>
                    </w:rPr>
                  </w:pPr>
                  <w:r w:rsidRPr="00296F76">
                    <w:rPr>
                      <w:rFonts w:cs="Arial"/>
                      <w:b/>
                      <w:color w:val="FFFFFF" w:themeColor="background1"/>
                    </w:rPr>
                    <w:t>Date</w:t>
                  </w:r>
                </w:p>
              </w:tc>
              <w:tc>
                <w:tcPr>
                  <w:tcW w:w="3260" w:type="dxa"/>
                  <w:shd w:val="clear" w:color="auto" w:fill="1F4E79" w:themeFill="accent1" w:themeFillShade="80"/>
                </w:tcPr>
                <w:p w14:paraId="2B237544" w14:textId="77777777" w:rsidR="00877FD3" w:rsidRPr="00296F76" w:rsidRDefault="00877FD3" w:rsidP="004B725A">
                  <w:pPr>
                    <w:pStyle w:val="NoSpacing"/>
                    <w:jc w:val="center"/>
                    <w:rPr>
                      <w:rFonts w:cs="Arial"/>
                      <w:b/>
                      <w:color w:val="FFFFFF" w:themeColor="background1"/>
                    </w:rPr>
                  </w:pPr>
                  <w:r w:rsidRPr="00296F76">
                    <w:rPr>
                      <w:rFonts w:cs="Arial"/>
                      <w:b/>
                      <w:color w:val="FFFFFF" w:themeColor="background1"/>
                    </w:rPr>
                    <w:t>Purpose of Change</w:t>
                  </w:r>
                </w:p>
              </w:tc>
            </w:tr>
            <w:tr w:rsidR="00C349C1" w:rsidRPr="00057578" w14:paraId="2EDF0D64" w14:textId="77777777" w:rsidTr="00A736D4">
              <w:tc>
                <w:tcPr>
                  <w:tcW w:w="2087" w:type="dxa"/>
                </w:tcPr>
                <w:p w14:paraId="345F6EBD" w14:textId="77777777" w:rsidR="00C349C1" w:rsidRPr="009D2938" w:rsidRDefault="00C349C1" w:rsidP="00C349C1">
                  <w:pPr>
                    <w:pStyle w:val="NoSpacing"/>
                    <w:rPr>
                      <w:rFonts w:cs="Arial"/>
                    </w:rPr>
                  </w:pPr>
                  <w:r>
                    <w:rPr>
                      <w:rFonts w:cs="Arial"/>
                    </w:rPr>
                    <w:t>Greg Ead</w:t>
                  </w:r>
                </w:p>
              </w:tc>
              <w:tc>
                <w:tcPr>
                  <w:tcW w:w="1153" w:type="dxa"/>
                </w:tcPr>
                <w:p w14:paraId="4C28201A" w14:textId="77777777" w:rsidR="00C349C1" w:rsidRPr="009D2938" w:rsidRDefault="00C349C1" w:rsidP="00C349C1">
                  <w:pPr>
                    <w:pStyle w:val="NoSpacing"/>
                    <w:jc w:val="center"/>
                    <w:rPr>
                      <w:rFonts w:cs="Arial"/>
                    </w:rPr>
                  </w:pPr>
                  <w:r>
                    <w:rPr>
                      <w:rFonts w:cs="Arial"/>
                    </w:rPr>
                    <w:t>V0.1</w:t>
                  </w:r>
                </w:p>
              </w:tc>
              <w:tc>
                <w:tcPr>
                  <w:tcW w:w="1118" w:type="dxa"/>
                </w:tcPr>
                <w:p w14:paraId="3A645E50" w14:textId="77777777" w:rsidR="00C349C1" w:rsidRPr="009D2938" w:rsidRDefault="00C349C1" w:rsidP="00C349C1">
                  <w:pPr>
                    <w:pStyle w:val="NoSpacing"/>
                    <w:jc w:val="center"/>
                    <w:rPr>
                      <w:rFonts w:cs="Arial"/>
                    </w:rPr>
                  </w:pPr>
                  <w:r>
                    <w:rPr>
                      <w:rFonts w:cs="Arial"/>
                    </w:rPr>
                    <w:t>Draft</w:t>
                  </w:r>
                </w:p>
              </w:tc>
              <w:tc>
                <w:tcPr>
                  <w:tcW w:w="1454" w:type="dxa"/>
                </w:tcPr>
                <w:p w14:paraId="3782E6E0" w14:textId="77777777" w:rsidR="00C349C1" w:rsidRPr="009D2938" w:rsidRDefault="00C349C1" w:rsidP="00C349C1">
                  <w:pPr>
                    <w:pStyle w:val="NoSpacing"/>
                    <w:jc w:val="center"/>
                    <w:rPr>
                      <w:rFonts w:cs="Arial"/>
                    </w:rPr>
                  </w:pPr>
                  <w:r>
                    <w:rPr>
                      <w:rFonts w:cs="Arial"/>
                    </w:rPr>
                    <w:t>04-Oct-19</w:t>
                  </w:r>
                </w:p>
              </w:tc>
              <w:tc>
                <w:tcPr>
                  <w:tcW w:w="3260" w:type="dxa"/>
                </w:tcPr>
                <w:p w14:paraId="33DFE19D" w14:textId="77777777" w:rsidR="00C349C1" w:rsidRPr="009D2938" w:rsidRDefault="00C349C1" w:rsidP="00C349C1">
                  <w:pPr>
                    <w:pStyle w:val="NoSpacing"/>
                    <w:rPr>
                      <w:rFonts w:cs="Arial"/>
                    </w:rPr>
                  </w:pPr>
                  <w:r>
                    <w:rPr>
                      <w:rFonts w:cs="Arial"/>
                    </w:rPr>
                    <w:t>Initial draft</w:t>
                  </w:r>
                </w:p>
              </w:tc>
            </w:tr>
            <w:tr w:rsidR="00C349C1" w:rsidRPr="00057578" w14:paraId="476DD124" w14:textId="77777777" w:rsidTr="00A736D4">
              <w:tc>
                <w:tcPr>
                  <w:tcW w:w="2087" w:type="dxa"/>
                </w:tcPr>
                <w:p w14:paraId="3E118880" w14:textId="77777777" w:rsidR="00C349C1" w:rsidRPr="009D2938" w:rsidRDefault="00C349C1" w:rsidP="00C349C1">
                  <w:pPr>
                    <w:pStyle w:val="NoSpacing"/>
                    <w:rPr>
                      <w:rFonts w:cs="Arial"/>
                    </w:rPr>
                  </w:pPr>
                  <w:r>
                    <w:rPr>
                      <w:rFonts w:cs="Arial"/>
                    </w:rPr>
                    <w:t>Brent Varley</w:t>
                  </w:r>
                </w:p>
              </w:tc>
              <w:tc>
                <w:tcPr>
                  <w:tcW w:w="1153" w:type="dxa"/>
                </w:tcPr>
                <w:p w14:paraId="41AE61CE" w14:textId="77777777" w:rsidR="00C349C1" w:rsidRPr="009D2938" w:rsidRDefault="00C349C1" w:rsidP="00C349C1">
                  <w:pPr>
                    <w:pStyle w:val="NoSpacing"/>
                    <w:jc w:val="center"/>
                    <w:rPr>
                      <w:rFonts w:cs="Arial"/>
                    </w:rPr>
                  </w:pPr>
                  <w:r>
                    <w:rPr>
                      <w:rFonts w:cs="Arial"/>
                    </w:rPr>
                    <w:t>V0.2</w:t>
                  </w:r>
                </w:p>
              </w:tc>
              <w:tc>
                <w:tcPr>
                  <w:tcW w:w="1118" w:type="dxa"/>
                </w:tcPr>
                <w:p w14:paraId="59EAE45E" w14:textId="77777777" w:rsidR="00C349C1" w:rsidRPr="009D2938" w:rsidRDefault="00C349C1" w:rsidP="00C349C1">
                  <w:pPr>
                    <w:pStyle w:val="NoSpacing"/>
                    <w:jc w:val="center"/>
                    <w:rPr>
                      <w:rFonts w:cs="Arial"/>
                    </w:rPr>
                  </w:pPr>
                  <w:r>
                    <w:rPr>
                      <w:rFonts w:cs="Arial"/>
                    </w:rPr>
                    <w:t>Draft</w:t>
                  </w:r>
                </w:p>
              </w:tc>
              <w:tc>
                <w:tcPr>
                  <w:tcW w:w="1454" w:type="dxa"/>
                </w:tcPr>
                <w:p w14:paraId="2347BD65" w14:textId="77777777" w:rsidR="00C349C1" w:rsidRPr="009D2938" w:rsidRDefault="00C349C1" w:rsidP="004D0798">
                  <w:pPr>
                    <w:pStyle w:val="NoSpacing"/>
                    <w:jc w:val="center"/>
                    <w:rPr>
                      <w:rFonts w:cs="Arial"/>
                    </w:rPr>
                  </w:pPr>
                  <w:r>
                    <w:rPr>
                      <w:rFonts w:cs="Arial"/>
                    </w:rPr>
                    <w:t>16-</w:t>
                  </w:r>
                  <w:r w:rsidR="004D0798">
                    <w:rPr>
                      <w:rFonts w:cs="Arial"/>
                    </w:rPr>
                    <w:t>Oct</w:t>
                  </w:r>
                  <w:r>
                    <w:rPr>
                      <w:rFonts w:cs="Arial"/>
                    </w:rPr>
                    <w:t>-19</w:t>
                  </w:r>
                </w:p>
              </w:tc>
              <w:tc>
                <w:tcPr>
                  <w:tcW w:w="3260" w:type="dxa"/>
                </w:tcPr>
                <w:p w14:paraId="12399DF7" w14:textId="77777777" w:rsidR="00C349C1" w:rsidRPr="009D2938" w:rsidRDefault="00C349C1" w:rsidP="00C349C1">
                  <w:pPr>
                    <w:pStyle w:val="NoSpacing"/>
                    <w:rPr>
                      <w:rFonts w:cs="Arial"/>
                    </w:rPr>
                  </w:pPr>
                  <w:r>
                    <w:rPr>
                      <w:rFonts w:cs="Arial"/>
                    </w:rPr>
                    <w:t>Review and add comments for amendment by GE</w:t>
                  </w:r>
                </w:p>
              </w:tc>
            </w:tr>
            <w:tr w:rsidR="00C349C1" w:rsidRPr="00057578" w14:paraId="11908055" w14:textId="77777777" w:rsidTr="00A736D4">
              <w:tc>
                <w:tcPr>
                  <w:tcW w:w="2087" w:type="dxa"/>
                </w:tcPr>
                <w:p w14:paraId="5AFD25B2" w14:textId="77777777" w:rsidR="00C349C1" w:rsidRPr="009D2938" w:rsidRDefault="00C349C1" w:rsidP="00C349C1">
                  <w:pPr>
                    <w:pStyle w:val="NoSpacing"/>
                    <w:rPr>
                      <w:rFonts w:cs="Arial"/>
                    </w:rPr>
                  </w:pPr>
                  <w:r>
                    <w:rPr>
                      <w:rFonts w:cs="Arial"/>
                    </w:rPr>
                    <w:t>Greg Ead</w:t>
                  </w:r>
                </w:p>
              </w:tc>
              <w:tc>
                <w:tcPr>
                  <w:tcW w:w="1153" w:type="dxa"/>
                </w:tcPr>
                <w:p w14:paraId="3C9C12C7" w14:textId="77777777" w:rsidR="00C349C1" w:rsidRPr="009D2938" w:rsidRDefault="00C349C1" w:rsidP="00C349C1">
                  <w:pPr>
                    <w:pStyle w:val="NoSpacing"/>
                    <w:jc w:val="center"/>
                    <w:rPr>
                      <w:rFonts w:cs="Arial"/>
                    </w:rPr>
                  </w:pPr>
                  <w:r>
                    <w:rPr>
                      <w:rFonts w:cs="Arial"/>
                    </w:rPr>
                    <w:t>V0.3</w:t>
                  </w:r>
                </w:p>
              </w:tc>
              <w:tc>
                <w:tcPr>
                  <w:tcW w:w="1118" w:type="dxa"/>
                </w:tcPr>
                <w:p w14:paraId="4A893276" w14:textId="77777777" w:rsidR="00C349C1" w:rsidRPr="009D2938" w:rsidRDefault="00C349C1" w:rsidP="00C349C1">
                  <w:pPr>
                    <w:pStyle w:val="NoSpacing"/>
                    <w:jc w:val="center"/>
                    <w:rPr>
                      <w:rFonts w:cs="Arial"/>
                    </w:rPr>
                  </w:pPr>
                  <w:r>
                    <w:rPr>
                      <w:rFonts w:cs="Arial"/>
                    </w:rPr>
                    <w:t>Draft</w:t>
                  </w:r>
                </w:p>
              </w:tc>
              <w:tc>
                <w:tcPr>
                  <w:tcW w:w="1454" w:type="dxa"/>
                </w:tcPr>
                <w:p w14:paraId="0C61AE5D" w14:textId="77777777" w:rsidR="00C349C1" w:rsidRPr="009D2938" w:rsidRDefault="00C349C1" w:rsidP="004D0798">
                  <w:pPr>
                    <w:pStyle w:val="NoSpacing"/>
                    <w:jc w:val="center"/>
                    <w:rPr>
                      <w:rFonts w:cs="Arial"/>
                    </w:rPr>
                  </w:pPr>
                  <w:r>
                    <w:rPr>
                      <w:rFonts w:cs="Arial"/>
                    </w:rPr>
                    <w:t>17</w:t>
                  </w:r>
                  <w:r w:rsidR="004D0798">
                    <w:rPr>
                      <w:rFonts w:cs="Arial"/>
                    </w:rPr>
                    <w:t>-Oct-</w:t>
                  </w:r>
                  <w:r>
                    <w:rPr>
                      <w:rFonts w:cs="Arial"/>
                    </w:rPr>
                    <w:t>19</w:t>
                  </w:r>
                </w:p>
              </w:tc>
              <w:tc>
                <w:tcPr>
                  <w:tcW w:w="3260" w:type="dxa"/>
                </w:tcPr>
                <w:p w14:paraId="1A6AE2EE" w14:textId="77777777" w:rsidR="00C349C1" w:rsidRPr="009D2938" w:rsidRDefault="00C349C1" w:rsidP="00C349C1">
                  <w:pPr>
                    <w:pStyle w:val="NoSpacing"/>
                    <w:rPr>
                      <w:rFonts w:cs="Arial"/>
                    </w:rPr>
                  </w:pPr>
                  <w:r>
                    <w:rPr>
                      <w:rFonts w:cs="Arial"/>
                    </w:rPr>
                    <w:t>Review and amendments of BV’s comments</w:t>
                  </w:r>
                </w:p>
              </w:tc>
            </w:tr>
            <w:tr w:rsidR="00C349C1" w:rsidRPr="00057578" w14:paraId="30722043" w14:textId="77777777" w:rsidTr="00A736D4">
              <w:tc>
                <w:tcPr>
                  <w:tcW w:w="2087" w:type="dxa"/>
                </w:tcPr>
                <w:p w14:paraId="6F97F55F" w14:textId="77777777" w:rsidR="00C349C1" w:rsidRPr="009D2938" w:rsidRDefault="00C349C1" w:rsidP="00C349C1">
                  <w:pPr>
                    <w:pStyle w:val="NoSpacing"/>
                    <w:rPr>
                      <w:rFonts w:cs="Arial"/>
                    </w:rPr>
                  </w:pPr>
                  <w:r>
                    <w:rPr>
                      <w:rFonts w:cs="Arial"/>
                    </w:rPr>
                    <w:t>Brent Varley/ Greg Ead</w:t>
                  </w:r>
                </w:p>
              </w:tc>
              <w:tc>
                <w:tcPr>
                  <w:tcW w:w="1153" w:type="dxa"/>
                </w:tcPr>
                <w:p w14:paraId="33AD3C11" w14:textId="77777777" w:rsidR="00C349C1" w:rsidRPr="009D2938" w:rsidRDefault="00C349C1" w:rsidP="00C349C1">
                  <w:pPr>
                    <w:pStyle w:val="NoSpacing"/>
                    <w:jc w:val="center"/>
                    <w:rPr>
                      <w:rFonts w:cs="Arial"/>
                    </w:rPr>
                  </w:pPr>
                  <w:r>
                    <w:rPr>
                      <w:rFonts w:cs="Arial"/>
                    </w:rPr>
                    <w:t>V0.4</w:t>
                  </w:r>
                </w:p>
              </w:tc>
              <w:tc>
                <w:tcPr>
                  <w:tcW w:w="1118" w:type="dxa"/>
                </w:tcPr>
                <w:p w14:paraId="17E62A13" w14:textId="77777777" w:rsidR="00C349C1" w:rsidRPr="009D2938" w:rsidRDefault="00C349C1" w:rsidP="00C349C1">
                  <w:pPr>
                    <w:pStyle w:val="NoSpacing"/>
                    <w:jc w:val="center"/>
                    <w:rPr>
                      <w:rFonts w:cs="Arial"/>
                    </w:rPr>
                  </w:pPr>
                  <w:r>
                    <w:rPr>
                      <w:rFonts w:cs="Arial"/>
                    </w:rPr>
                    <w:t>Draft</w:t>
                  </w:r>
                </w:p>
              </w:tc>
              <w:tc>
                <w:tcPr>
                  <w:tcW w:w="1454" w:type="dxa"/>
                </w:tcPr>
                <w:p w14:paraId="73E8E2D5" w14:textId="77777777" w:rsidR="00C349C1" w:rsidRPr="009D2938" w:rsidRDefault="00C349C1" w:rsidP="004D0798">
                  <w:pPr>
                    <w:pStyle w:val="NoSpacing"/>
                    <w:jc w:val="center"/>
                    <w:rPr>
                      <w:rFonts w:cs="Arial"/>
                    </w:rPr>
                  </w:pPr>
                  <w:r>
                    <w:rPr>
                      <w:rFonts w:cs="Arial"/>
                    </w:rPr>
                    <w:t>22</w:t>
                  </w:r>
                  <w:r w:rsidR="004D0798">
                    <w:rPr>
                      <w:rFonts w:cs="Arial"/>
                    </w:rPr>
                    <w:t>-Oct-</w:t>
                  </w:r>
                  <w:r>
                    <w:rPr>
                      <w:rFonts w:cs="Arial"/>
                    </w:rPr>
                    <w:t>19</w:t>
                  </w:r>
                </w:p>
              </w:tc>
              <w:tc>
                <w:tcPr>
                  <w:tcW w:w="3260" w:type="dxa"/>
                </w:tcPr>
                <w:p w14:paraId="4852ED9B" w14:textId="77777777" w:rsidR="00C349C1" w:rsidRPr="009D2938" w:rsidRDefault="00C349C1" w:rsidP="00C349C1">
                  <w:pPr>
                    <w:pStyle w:val="NoSpacing"/>
                    <w:rPr>
                      <w:rFonts w:cs="Arial"/>
                    </w:rPr>
                  </w:pPr>
                  <w:r>
                    <w:rPr>
                      <w:rFonts w:cs="Arial"/>
                    </w:rPr>
                    <w:t xml:space="preserve">Restructure of document and acceptance of all Brent’s changes </w:t>
                  </w:r>
                </w:p>
              </w:tc>
            </w:tr>
            <w:tr w:rsidR="00C349C1" w:rsidRPr="00057578" w14:paraId="382D02AE" w14:textId="77777777" w:rsidTr="00A736D4">
              <w:tc>
                <w:tcPr>
                  <w:tcW w:w="2087" w:type="dxa"/>
                </w:tcPr>
                <w:p w14:paraId="254C72B9" w14:textId="77777777" w:rsidR="00C349C1" w:rsidRPr="009D2938" w:rsidRDefault="00C349C1" w:rsidP="00C349C1">
                  <w:pPr>
                    <w:pStyle w:val="NoSpacing"/>
                    <w:rPr>
                      <w:rFonts w:cs="Arial"/>
                    </w:rPr>
                  </w:pPr>
                  <w:r>
                    <w:rPr>
                      <w:rFonts w:cs="Arial"/>
                    </w:rPr>
                    <w:t>Greg Ead</w:t>
                  </w:r>
                </w:p>
              </w:tc>
              <w:tc>
                <w:tcPr>
                  <w:tcW w:w="1153" w:type="dxa"/>
                </w:tcPr>
                <w:p w14:paraId="00D9E885" w14:textId="77777777" w:rsidR="00C349C1" w:rsidRDefault="00C349C1" w:rsidP="00C349C1">
                  <w:pPr>
                    <w:pStyle w:val="NoSpacing"/>
                    <w:jc w:val="center"/>
                    <w:rPr>
                      <w:rFonts w:cs="Arial"/>
                    </w:rPr>
                  </w:pPr>
                  <w:r>
                    <w:rPr>
                      <w:rFonts w:cs="Arial"/>
                    </w:rPr>
                    <w:t>V0.5</w:t>
                  </w:r>
                </w:p>
              </w:tc>
              <w:tc>
                <w:tcPr>
                  <w:tcW w:w="1118" w:type="dxa"/>
                </w:tcPr>
                <w:p w14:paraId="42B9EA77" w14:textId="77777777" w:rsidR="00C349C1" w:rsidRPr="009D2938" w:rsidRDefault="00C349C1" w:rsidP="00C349C1">
                  <w:pPr>
                    <w:pStyle w:val="NoSpacing"/>
                    <w:jc w:val="center"/>
                    <w:rPr>
                      <w:rFonts w:cs="Arial"/>
                    </w:rPr>
                  </w:pPr>
                  <w:r>
                    <w:rPr>
                      <w:rFonts w:cs="Arial"/>
                    </w:rPr>
                    <w:t>Draft</w:t>
                  </w:r>
                </w:p>
              </w:tc>
              <w:tc>
                <w:tcPr>
                  <w:tcW w:w="1454" w:type="dxa"/>
                </w:tcPr>
                <w:p w14:paraId="7164C141" w14:textId="77777777" w:rsidR="00C349C1" w:rsidRPr="009D2938" w:rsidRDefault="00C349C1" w:rsidP="004D0798">
                  <w:pPr>
                    <w:pStyle w:val="NoSpacing"/>
                    <w:jc w:val="center"/>
                    <w:rPr>
                      <w:rFonts w:cs="Arial"/>
                    </w:rPr>
                  </w:pPr>
                  <w:r>
                    <w:rPr>
                      <w:rFonts w:cs="Arial"/>
                    </w:rPr>
                    <w:t>15</w:t>
                  </w:r>
                  <w:r w:rsidR="004D0798">
                    <w:rPr>
                      <w:rFonts w:cs="Arial"/>
                    </w:rPr>
                    <w:t>-Nov-</w:t>
                  </w:r>
                  <w:r>
                    <w:rPr>
                      <w:rFonts w:cs="Arial"/>
                    </w:rPr>
                    <w:t>19</w:t>
                  </w:r>
                </w:p>
              </w:tc>
              <w:tc>
                <w:tcPr>
                  <w:tcW w:w="3260" w:type="dxa"/>
                </w:tcPr>
                <w:p w14:paraId="4156C0BE" w14:textId="77777777" w:rsidR="00C349C1" w:rsidRPr="009D2938" w:rsidRDefault="00C349C1" w:rsidP="00C349C1">
                  <w:pPr>
                    <w:pStyle w:val="NoSpacing"/>
                    <w:rPr>
                      <w:rFonts w:cs="Arial"/>
                    </w:rPr>
                  </w:pPr>
                  <w:r>
                    <w:rPr>
                      <w:rFonts w:cs="Arial"/>
                    </w:rPr>
                    <w:t>Changes to document titles and caveat paragraph in Purpose</w:t>
                  </w:r>
                </w:p>
              </w:tc>
            </w:tr>
            <w:tr w:rsidR="00C349C1" w:rsidRPr="00057578" w14:paraId="56DC4E77" w14:textId="77777777" w:rsidTr="00A736D4">
              <w:tc>
                <w:tcPr>
                  <w:tcW w:w="2087" w:type="dxa"/>
                </w:tcPr>
                <w:p w14:paraId="31CC95E4" w14:textId="77777777" w:rsidR="00C349C1" w:rsidRDefault="00C349C1" w:rsidP="00C349C1">
                  <w:pPr>
                    <w:pStyle w:val="NoSpacing"/>
                    <w:rPr>
                      <w:rFonts w:cs="Arial"/>
                    </w:rPr>
                  </w:pPr>
                  <w:r>
                    <w:rPr>
                      <w:rFonts w:cs="Arial"/>
                    </w:rPr>
                    <w:t>Greg Ead</w:t>
                  </w:r>
                </w:p>
              </w:tc>
              <w:tc>
                <w:tcPr>
                  <w:tcW w:w="1153" w:type="dxa"/>
                </w:tcPr>
                <w:p w14:paraId="109F2D03" w14:textId="77777777" w:rsidR="00C349C1" w:rsidRDefault="00C349C1" w:rsidP="00C349C1">
                  <w:pPr>
                    <w:pStyle w:val="NoSpacing"/>
                    <w:jc w:val="center"/>
                    <w:rPr>
                      <w:rFonts w:cs="Arial"/>
                    </w:rPr>
                  </w:pPr>
                  <w:r>
                    <w:rPr>
                      <w:rFonts w:cs="Arial"/>
                    </w:rPr>
                    <w:t>V0.6</w:t>
                  </w:r>
                </w:p>
              </w:tc>
              <w:tc>
                <w:tcPr>
                  <w:tcW w:w="1118" w:type="dxa"/>
                </w:tcPr>
                <w:p w14:paraId="458E961E" w14:textId="77777777" w:rsidR="00C349C1" w:rsidRDefault="00C349C1" w:rsidP="00C349C1">
                  <w:pPr>
                    <w:pStyle w:val="NoSpacing"/>
                    <w:jc w:val="center"/>
                    <w:rPr>
                      <w:rFonts w:cs="Arial"/>
                    </w:rPr>
                  </w:pPr>
                  <w:r>
                    <w:rPr>
                      <w:rFonts w:cs="Arial"/>
                    </w:rPr>
                    <w:t>Draft</w:t>
                  </w:r>
                </w:p>
              </w:tc>
              <w:tc>
                <w:tcPr>
                  <w:tcW w:w="1454" w:type="dxa"/>
                </w:tcPr>
                <w:p w14:paraId="0A21E86D" w14:textId="77777777" w:rsidR="00C349C1" w:rsidRDefault="00C349C1" w:rsidP="004D0798">
                  <w:pPr>
                    <w:pStyle w:val="NoSpacing"/>
                    <w:jc w:val="center"/>
                    <w:rPr>
                      <w:rFonts w:cs="Arial"/>
                    </w:rPr>
                  </w:pPr>
                  <w:r>
                    <w:rPr>
                      <w:rFonts w:cs="Arial"/>
                    </w:rPr>
                    <w:t>10</w:t>
                  </w:r>
                  <w:r w:rsidR="004D0798">
                    <w:rPr>
                      <w:rFonts w:cs="Arial"/>
                    </w:rPr>
                    <w:t>-Mar-</w:t>
                  </w:r>
                  <w:r>
                    <w:rPr>
                      <w:rFonts w:cs="Arial"/>
                    </w:rPr>
                    <w:t>20</w:t>
                  </w:r>
                </w:p>
              </w:tc>
              <w:tc>
                <w:tcPr>
                  <w:tcW w:w="3260" w:type="dxa"/>
                </w:tcPr>
                <w:p w14:paraId="51DE43CF" w14:textId="77777777" w:rsidR="00C349C1" w:rsidRDefault="00C349C1" w:rsidP="00C349C1">
                  <w:pPr>
                    <w:pStyle w:val="NoSpacing"/>
                    <w:rPr>
                      <w:rFonts w:cs="Arial"/>
                    </w:rPr>
                  </w:pPr>
                  <w:r>
                    <w:rPr>
                      <w:rFonts w:cs="Arial"/>
                    </w:rPr>
                    <w:t>Adapted to LINC Strategy template and Director’s email comments.</w:t>
                  </w:r>
                </w:p>
              </w:tc>
            </w:tr>
            <w:tr w:rsidR="00C349C1" w:rsidRPr="00057578" w14:paraId="5ADB2193" w14:textId="77777777" w:rsidTr="00A736D4">
              <w:tc>
                <w:tcPr>
                  <w:tcW w:w="2087" w:type="dxa"/>
                </w:tcPr>
                <w:p w14:paraId="5CBB0525" w14:textId="77777777" w:rsidR="00C349C1" w:rsidRDefault="00C349C1" w:rsidP="00C349C1">
                  <w:pPr>
                    <w:pStyle w:val="NoSpacing"/>
                    <w:rPr>
                      <w:rFonts w:cs="Arial"/>
                    </w:rPr>
                  </w:pPr>
                  <w:r>
                    <w:rPr>
                      <w:rFonts w:cs="Arial"/>
                    </w:rPr>
                    <w:t>Greg Ead</w:t>
                  </w:r>
                </w:p>
              </w:tc>
              <w:tc>
                <w:tcPr>
                  <w:tcW w:w="1153" w:type="dxa"/>
                </w:tcPr>
                <w:p w14:paraId="0DC13516" w14:textId="77777777" w:rsidR="00C349C1" w:rsidRDefault="00C349C1" w:rsidP="00C349C1">
                  <w:pPr>
                    <w:pStyle w:val="NoSpacing"/>
                    <w:jc w:val="center"/>
                    <w:rPr>
                      <w:rFonts w:cs="Arial"/>
                    </w:rPr>
                  </w:pPr>
                  <w:r>
                    <w:rPr>
                      <w:rFonts w:cs="Arial"/>
                    </w:rPr>
                    <w:t>V0.7</w:t>
                  </w:r>
                </w:p>
              </w:tc>
              <w:tc>
                <w:tcPr>
                  <w:tcW w:w="1118" w:type="dxa"/>
                </w:tcPr>
                <w:p w14:paraId="481E3BE6" w14:textId="77777777" w:rsidR="00C349C1" w:rsidRDefault="00C349C1" w:rsidP="00C349C1">
                  <w:pPr>
                    <w:pStyle w:val="NoSpacing"/>
                    <w:jc w:val="center"/>
                    <w:rPr>
                      <w:rFonts w:cs="Arial"/>
                    </w:rPr>
                  </w:pPr>
                  <w:r>
                    <w:rPr>
                      <w:rFonts w:cs="Arial"/>
                    </w:rPr>
                    <w:t>Draft</w:t>
                  </w:r>
                </w:p>
              </w:tc>
              <w:tc>
                <w:tcPr>
                  <w:tcW w:w="1454" w:type="dxa"/>
                </w:tcPr>
                <w:p w14:paraId="4AECB527" w14:textId="77777777" w:rsidR="00C349C1" w:rsidRDefault="00C349C1" w:rsidP="004D0798">
                  <w:pPr>
                    <w:pStyle w:val="NoSpacing"/>
                    <w:jc w:val="center"/>
                    <w:rPr>
                      <w:rFonts w:cs="Arial"/>
                    </w:rPr>
                  </w:pPr>
                  <w:r>
                    <w:rPr>
                      <w:rFonts w:cs="Arial"/>
                    </w:rPr>
                    <w:t>16</w:t>
                  </w:r>
                  <w:r w:rsidR="004D0798">
                    <w:rPr>
                      <w:rFonts w:cs="Arial"/>
                    </w:rPr>
                    <w:t>-Mar-</w:t>
                  </w:r>
                  <w:r>
                    <w:rPr>
                      <w:rFonts w:cs="Arial"/>
                    </w:rPr>
                    <w:t>20</w:t>
                  </w:r>
                </w:p>
              </w:tc>
              <w:tc>
                <w:tcPr>
                  <w:tcW w:w="3260" w:type="dxa"/>
                </w:tcPr>
                <w:p w14:paraId="75EE87C2" w14:textId="77777777" w:rsidR="00C349C1" w:rsidRDefault="004D0798" w:rsidP="004D0798">
                  <w:pPr>
                    <w:pStyle w:val="NoSpacing"/>
                    <w:rPr>
                      <w:rFonts w:cs="Arial"/>
                    </w:rPr>
                  </w:pPr>
                  <w:r>
                    <w:rPr>
                      <w:rFonts w:cs="Arial"/>
                    </w:rPr>
                    <w:t>Further amendments</w:t>
                  </w:r>
                </w:p>
              </w:tc>
            </w:tr>
            <w:tr w:rsidR="00C349C1" w:rsidRPr="00057578" w14:paraId="6F59992C" w14:textId="77777777" w:rsidTr="00A736D4">
              <w:tc>
                <w:tcPr>
                  <w:tcW w:w="2087" w:type="dxa"/>
                </w:tcPr>
                <w:p w14:paraId="23A3E73C" w14:textId="77777777" w:rsidR="00C349C1" w:rsidRDefault="00C349C1" w:rsidP="00C349C1">
                  <w:pPr>
                    <w:pStyle w:val="NoSpacing"/>
                    <w:rPr>
                      <w:rFonts w:cs="Arial"/>
                    </w:rPr>
                  </w:pPr>
                  <w:r>
                    <w:rPr>
                      <w:rFonts w:cs="Arial"/>
                    </w:rPr>
                    <w:t>Judith Bates</w:t>
                  </w:r>
                </w:p>
              </w:tc>
              <w:tc>
                <w:tcPr>
                  <w:tcW w:w="1153" w:type="dxa"/>
                </w:tcPr>
                <w:p w14:paraId="61EAB2AD" w14:textId="77777777" w:rsidR="00C349C1" w:rsidRDefault="00C349C1" w:rsidP="00C349C1">
                  <w:pPr>
                    <w:pStyle w:val="NoSpacing"/>
                    <w:jc w:val="center"/>
                    <w:rPr>
                      <w:rFonts w:cs="Arial"/>
                    </w:rPr>
                  </w:pPr>
                  <w:r>
                    <w:rPr>
                      <w:rFonts w:cs="Arial"/>
                    </w:rPr>
                    <w:t>V0.8</w:t>
                  </w:r>
                </w:p>
              </w:tc>
              <w:tc>
                <w:tcPr>
                  <w:tcW w:w="1118" w:type="dxa"/>
                </w:tcPr>
                <w:p w14:paraId="03D57470" w14:textId="77777777" w:rsidR="00C349C1" w:rsidRDefault="00C349C1" w:rsidP="00C349C1">
                  <w:pPr>
                    <w:pStyle w:val="NoSpacing"/>
                    <w:jc w:val="center"/>
                    <w:rPr>
                      <w:rFonts w:cs="Arial"/>
                    </w:rPr>
                  </w:pPr>
                  <w:r>
                    <w:rPr>
                      <w:rFonts w:cs="Arial"/>
                    </w:rPr>
                    <w:t>Draft</w:t>
                  </w:r>
                </w:p>
              </w:tc>
              <w:tc>
                <w:tcPr>
                  <w:tcW w:w="1454" w:type="dxa"/>
                </w:tcPr>
                <w:p w14:paraId="2EE09B25" w14:textId="77777777" w:rsidR="00C349C1" w:rsidRDefault="00C349C1" w:rsidP="004D0798">
                  <w:pPr>
                    <w:pStyle w:val="NoSpacing"/>
                    <w:jc w:val="center"/>
                    <w:rPr>
                      <w:rFonts w:cs="Arial"/>
                    </w:rPr>
                  </w:pPr>
                  <w:r>
                    <w:rPr>
                      <w:rFonts w:cs="Arial"/>
                    </w:rPr>
                    <w:t>20</w:t>
                  </w:r>
                  <w:r w:rsidR="004D0798">
                    <w:rPr>
                      <w:rFonts w:cs="Arial"/>
                    </w:rPr>
                    <w:t>-Apr-</w:t>
                  </w:r>
                  <w:r>
                    <w:rPr>
                      <w:rFonts w:cs="Arial"/>
                    </w:rPr>
                    <w:t>20</w:t>
                  </w:r>
                </w:p>
              </w:tc>
              <w:tc>
                <w:tcPr>
                  <w:tcW w:w="3260" w:type="dxa"/>
                </w:tcPr>
                <w:p w14:paraId="79ACA597" w14:textId="77777777" w:rsidR="00C349C1" w:rsidRDefault="00FA68BB" w:rsidP="004D0798">
                  <w:pPr>
                    <w:pStyle w:val="NoSpacing"/>
                    <w:rPr>
                      <w:rFonts w:cs="Arial"/>
                    </w:rPr>
                  </w:pPr>
                  <w:r>
                    <w:rPr>
                      <w:rFonts w:cs="Arial"/>
                    </w:rPr>
                    <w:t xml:space="preserve">Further </w:t>
                  </w:r>
                  <w:r w:rsidR="004D0798">
                    <w:rPr>
                      <w:rFonts w:cs="Arial"/>
                    </w:rPr>
                    <w:t>amendments</w:t>
                  </w:r>
                  <w:r>
                    <w:rPr>
                      <w:rFonts w:cs="Arial"/>
                    </w:rPr>
                    <w:t xml:space="preserve"> </w:t>
                  </w:r>
                </w:p>
              </w:tc>
            </w:tr>
            <w:tr w:rsidR="004D0798" w:rsidRPr="00057578" w14:paraId="6C2A2790" w14:textId="77777777" w:rsidTr="00A736D4">
              <w:tc>
                <w:tcPr>
                  <w:tcW w:w="2087" w:type="dxa"/>
                </w:tcPr>
                <w:p w14:paraId="5B562EFC" w14:textId="77777777" w:rsidR="004D0798" w:rsidRDefault="004D0798" w:rsidP="004D0798">
                  <w:pPr>
                    <w:pStyle w:val="NoSpacing"/>
                    <w:rPr>
                      <w:rFonts w:cs="Arial"/>
                    </w:rPr>
                  </w:pPr>
                  <w:r>
                    <w:rPr>
                      <w:rFonts w:cs="Arial"/>
                    </w:rPr>
                    <w:t>Greg Ead</w:t>
                  </w:r>
                </w:p>
              </w:tc>
              <w:tc>
                <w:tcPr>
                  <w:tcW w:w="1153" w:type="dxa"/>
                </w:tcPr>
                <w:p w14:paraId="14555915" w14:textId="77777777" w:rsidR="004D0798" w:rsidRDefault="004D0798" w:rsidP="004D0798">
                  <w:pPr>
                    <w:pStyle w:val="NoSpacing"/>
                    <w:jc w:val="center"/>
                    <w:rPr>
                      <w:rFonts w:cs="Arial"/>
                    </w:rPr>
                  </w:pPr>
                  <w:r>
                    <w:rPr>
                      <w:rFonts w:cs="Arial"/>
                    </w:rPr>
                    <w:t>V0.9</w:t>
                  </w:r>
                </w:p>
              </w:tc>
              <w:tc>
                <w:tcPr>
                  <w:tcW w:w="1118" w:type="dxa"/>
                </w:tcPr>
                <w:p w14:paraId="294744CF" w14:textId="77777777" w:rsidR="004D0798" w:rsidRDefault="004D0798" w:rsidP="004D0798">
                  <w:pPr>
                    <w:pStyle w:val="NoSpacing"/>
                    <w:jc w:val="center"/>
                    <w:rPr>
                      <w:rFonts w:cs="Arial"/>
                    </w:rPr>
                  </w:pPr>
                  <w:r>
                    <w:rPr>
                      <w:rFonts w:cs="Arial"/>
                    </w:rPr>
                    <w:t>Draft</w:t>
                  </w:r>
                </w:p>
              </w:tc>
              <w:tc>
                <w:tcPr>
                  <w:tcW w:w="1454" w:type="dxa"/>
                </w:tcPr>
                <w:p w14:paraId="2E278C4C" w14:textId="77777777" w:rsidR="004D0798" w:rsidRDefault="004D0798" w:rsidP="004D0798">
                  <w:pPr>
                    <w:pStyle w:val="NoSpacing"/>
                    <w:jc w:val="center"/>
                    <w:rPr>
                      <w:rFonts w:cs="Arial"/>
                    </w:rPr>
                  </w:pPr>
                  <w:r>
                    <w:rPr>
                      <w:rFonts w:cs="Arial"/>
                    </w:rPr>
                    <w:t>20-Apr-20</w:t>
                  </w:r>
                </w:p>
              </w:tc>
              <w:tc>
                <w:tcPr>
                  <w:tcW w:w="3260" w:type="dxa"/>
                </w:tcPr>
                <w:p w14:paraId="3E3E03F2" w14:textId="77777777" w:rsidR="004D0798" w:rsidRDefault="004D0798" w:rsidP="004D0798">
                  <w:pPr>
                    <w:pStyle w:val="NoSpacing"/>
                    <w:rPr>
                      <w:rFonts w:cs="Arial"/>
                    </w:rPr>
                  </w:pPr>
                  <w:r>
                    <w:rPr>
                      <w:rFonts w:cs="Arial"/>
                    </w:rPr>
                    <w:t>Further amendments</w:t>
                  </w:r>
                </w:p>
              </w:tc>
            </w:tr>
            <w:tr w:rsidR="004D0798" w:rsidRPr="00057578" w14:paraId="2A1192A6" w14:textId="77777777" w:rsidTr="00A736D4">
              <w:tc>
                <w:tcPr>
                  <w:tcW w:w="2087" w:type="dxa"/>
                </w:tcPr>
                <w:p w14:paraId="283CB88C" w14:textId="77777777" w:rsidR="004D0798" w:rsidRDefault="004D0798" w:rsidP="004D0798">
                  <w:pPr>
                    <w:pStyle w:val="NoSpacing"/>
                    <w:rPr>
                      <w:rFonts w:cs="Arial"/>
                    </w:rPr>
                  </w:pPr>
                  <w:r>
                    <w:rPr>
                      <w:rFonts w:cs="Arial"/>
                    </w:rPr>
                    <w:t>Judith Bates</w:t>
                  </w:r>
                </w:p>
              </w:tc>
              <w:tc>
                <w:tcPr>
                  <w:tcW w:w="1153" w:type="dxa"/>
                </w:tcPr>
                <w:p w14:paraId="3C80A8CD" w14:textId="77777777" w:rsidR="004D0798" w:rsidRDefault="004D0798" w:rsidP="004D0798">
                  <w:pPr>
                    <w:pStyle w:val="NoSpacing"/>
                    <w:jc w:val="center"/>
                    <w:rPr>
                      <w:rFonts w:cs="Arial"/>
                    </w:rPr>
                  </w:pPr>
                  <w:r>
                    <w:rPr>
                      <w:rFonts w:cs="Arial"/>
                    </w:rPr>
                    <w:t>V0.10</w:t>
                  </w:r>
                </w:p>
              </w:tc>
              <w:tc>
                <w:tcPr>
                  <w:tcW w:w="1118" w:type="dxa"/>
                </w:tcPr>
                <w:p w14:paraId="2ED8A76D" w14:textId="77777777" w:rsidR="004D0798" w:rsidRDefault="004D0798" w:rsidP="004D0798">
                  <w:pPr>
                    <w:pStyle w:val="NoSpacing"/>
                    <w:jc w:val="center"/>
                    <w:rPr>
                      <w:rFonts w:cs="Arial"/>
                    </w:rPr>
                  </w:pPr>
                  <w:r>
                    <w:rPr>
                      <w:rFonts w:cs="Arial"/>
                    </w:rPr>
                    <w:t>Draft</w:t>
                  </w:r>
                </w:p>
              </w:tc>
              <w:tc>
                <w:tcPr>
                  <w:tcW w:w="1454" w:type="dxa"/>
                </w:tcPr>
                <w:p w14:paraId="489BCA1A" w14:textId="77777777" w:rsidR="004D0798" w:rsidRDefault="004D0798" w:rsidP="004D0798">
                  <w:pPr>
                    <w:pStyle w:val="NoSpacing"/>
                    <w:jc w:val="center"/>
                    <w:rPr>
                      <w:rFonts w:cs="Arial"/>
                    </w:rPr>
                  </w:pPr>
                  <w:r>
                    <w:rPr>
                      <w:rFonts w:cs="Arial"/>
                    </w:rPr>
                    <w:t>28-Apr-20</w:t>
                  </w:r>
                </w:p>
              </w:tc>
              <w:tc>
                <w:tcPr>
                  <w:tcW w:w="3260" w:type="dxa"/>
                </w:tcPr>
                <w:p w14:paraId="1BA5288E" w14:textId="77777777" w:rsidR="004D0798" w:rsidRDefault="004D0798" w:rsidP="004D0798">
                  <w:pPr>
                    <w:pStyle w:val="NoSpacing"/>
                    <w:rPr>
                      <w:rFonts w:cs="Arial"/>
                    </w:rPr>
                  </w:pPr>
                  <w:r>
                    <w:rPr>
                      <w:rFonts w:cs="Arial"/>
                    </w:rPr>
                    <w:t>Revise to match new strategy template</w:t>
                  </w:r>
                </w:p>
              </w:tc>
            </w:tr>
            <w:tr w:rsidR="004A121E" w:rsidRPr="00057578" w14:paraId="16D83565" w14:textId="77777777" w:rsidTr="00A736D4">
              <w:tc>
                <w:tcPr>
                  <w:tcW w:w="2087" w:type="dxa"/>
                </w:tcPr>
                <w:p w14:paraId="6E0D791D" w14:textId="142E592A" w:rsidR="004A121E" w:rsidRDefault="004A121E" w:rsidP="004A121E">
                  <w:pPr>
                    <w:pStyle w:val="NoSpacing"/>
                    <w:rPr>
                      <w:rFonts w:cs="Arial"/>
                    </w:rPr>
                  </w:pPr>
                  <w:r>
                    <w:rPr>
                      <w:rFonts w:cs="Arial"/>
                    </w:rPr>
                    <w:lastRenderedPageBreak/>
                    <w:t>Judith Bates</w:t>
                  </w:r>
                </w:p>
              </w:tc>
              <w:tc>
                <w:tcPr>
                  <w:tcW w:w="1153" w:type="dxa"/>
                </w:tcPr>
                <w:p w14:paraId="15EC4B58" w14:textId="3DC757D6" w:rsidR="004A121E" w:rsidRDefault="004A121E" w:rsidP="004A121E">
                  <w:pPr>
                    <w:pStyle w:val="NoSpacing"/>
                    <w:jc w:val="center"/>
                    <w:rPr>
                      <w:rFonts w:cs="Arial"/>
                    </w:rPr>
                  </w:pPr>
                  <w:r>
                    <w:rPr>
                      <w:rFonts w:cs="Arial"/>
                    </w:rPr>
                    <w:t>V0.11</w:t>
                  </w:r>
                </w:p>
              </w:tc>
              <w:tc>
                <w:tcPr>
                  <w:tcW w:w="1118" w:type="dxa"/>
                </w:tcPr>
                <w:p w14:paraId="2513218C" w14:textId="3832150A" w:rsidR="004A121E" w:rsidRDefault="004A121E" w:rsidP="004A121E">
                  <w:pPr>
                    <w:pStyle w:val="NoSpacing"/>
                    <w:jc w:val="center"/>
                    <w:rPr>
                      <w:rFonts w:cs="Arial"/>
                    </w:rPr>
                  </w:pPr>
                  <w:r>
                    <w:rPr>
                      <w:rFonts w:cs="Arial"/>
                    </w:rPr>
                    <w:t>Draft</w:t>
                  </w:r>
                </w:p>
              </w:tc>
              <w:tc>
                <w:tcPr>
                  <w:tcW w:w="1454" w:type="dxa"/>
                </w:tcPr>
                <w:p w14:paraId="69FAC2A3" w14:textId="520BC066" w:rsidR="004A121E" w:rsidRDefault="004A121E" w:rsidP="004A121E">
                  <w:pPr>
                    <w:pStyle w:val="NoSpacing"/>
                    <w:jc w:val="center"/>
                    <w:rPr>
                      <w:rFonts w:cs="Arial"/>
                    </w:rPr>
                  </w:pPr>
                  <w:r>
                    <w:rPr>
                      <w:rFonts w:cs="Arial"/>
                    </w:rPr>
                    <w:t>19-May-20</w:t>
                  </w:r>
                </w:p>
              </w:tc>
              <w:tc>
                <w:tcPr>
                  <w:tcW w:w="3260" w:type="dxa"/>
                </w:tcPr>
                <w:p w14:paraId="5409CBB1" w14:textId="7ABAADDC" w:rsidR="004A121E" w:rsidRDefault="004A121E" w:rsidP="004A121E">
                  <w:pPr>
                    <w:pStyle w:val="NoSpacing"/>
                    <w:rPr>
                      <w:rFonts w:cs="Arial"/>
                    </w:rPr>
                  </w:pPr>
                  <w:r>
                    <w:rPr>
                      <w:rFonts w:cs="Arial"/>
                    </w:rPr>
                    <w:t xml:space="preserve">Feedback from Brent Varley </w:t>
                  </w:r>
                </w:p>
              </w:tc>
            </w:tr>
            <w:tr w:rsidR="004A121E" w:rsidRPr="00057578" w14:paraId="25560B1F" w14:textId="77777777" w:rsidTr="00A736D4">
              <w:tc>
                <w:tcPr>
                  <w:tcW w:w="2087" w:type="dxa"/>
                </w:tcPr>
                <w:p w14:paraId="795842AC" w14:textId="540C3120" w:rsidR="004A121E" w:rsidRDefault="004A121E" w:rsidP="004A121E">
                  <w:pPr>
                    <w:pStyle w:val="NoSpacing"/>
                    <w:rPr>
                      <w:rFonts w:cs="Arial"/>
                    </w:rPr>
                  </w:pPr>
                  <w:r>
                    <w:rPr>
                      <w:rFonts w:cs="Arial"/>
                    </w:rPr>
                    <w:t>Judith Bates</w:t>
                  </w:r>
                </w:p>
              </w:tc>
              <w:tc>
                <w:tcPr>
                  <w:tcW w:w="1153" w:type="dxa"/>
                </w:tcPr>
                <w:p w14:paraId="4A02B3CC" w14:textId="6097DAF1" w:rsidR="004A121E" w:rsidRDefault="004A121E" w:rsidP="004A121E">
                  <w:pPr>
                    <w:pStyle w:val="NoSpacing"/>
                    <w:jc w:val="center"/>
                    <w:rPr>
                      <w:rFonts w:cs="Arial"/>
                    </w:rPr>
                  </w:pPr>
                  <w:r>
                    <w:rPr>
                      <w:rFonts w:cs="Arial"/>
                    </w:rPr>
                    <w:t>V0.12</w:t>
                  </w:r>
                </w:p>
              </w:tc>
              <w:tc>
                <w:tcPr>
                  <w:tcW w:w="1118" w:type="dxa"/>
                </w:tcPr>
                <w:p w14:paraId="64B887ED" w14:textId="1E405453" w:rsidR="004A121E" w:rsidRDefault="004A121E" w:rsidP="004A121E">
                  <w:pPr>
                    <w:pStyle w:val="NoSpacing"/>
                    <w:jc w:val="center"/>
                    <w:rPr>
                      <w:rFonts w:cs="Arial"/>
                    </w:rPr>
                  </w:pPr>
                  <w:r>
                    <w:rPr>
                      <w:rFonts w:cs="Arial"/>
                    </w:rPr>
                    <w:t>Draft</w:t>
                  </w:r>
                </w:p>
              </w:tc>
              <w:tc>
                <w:tcPr>
                  <w:tcW w:w="1454" w:type="dxa"/>
                </w:tcPr>
                <w:p w14:paraId="164381BE" w14:textId="3F16946B" w:rsidR="004A121E" w:rsidRDefault="004A121E" w:rsidP="004A121E">
                  <w:pPr>
                    <w:pStyle w:val="NoSpacing"/>
                    <w:jc w:val="center"/>
                    <w:rPr>
                      <w:rFonts w:cs="Arial"/>
                    </w:rPr>
                  </w:pPr>
                  <w:r>
                    <w:rPr>
                      <w:rFonts w:cs="Arial"/>
                    </w:rPr>
                    <w:t>20-May-20</w:t>
                  </w:r>
                </w:p>
              </w:tc>
              <w:tc>
                <w:tcPr>
                  <w:tcW w:w="3260" w:type="dxa"/>
                </w:tcPr>
                <w:p w14:paraId="36D5060E" w14:textId="1A6E8C9C" w:rsidR="004A121E" w:rsidRDefault="004A121E" w:rsidP="004A121E">
                  <w:pPr>
                    <w:pStyle w:val="NoSpacing"/>
                    <w:rPr>
                      <w:rFonts w:cs="Arial"/>
                    </w:rPr>
                  </w:pPr>
                  <w:r>
                    <w:rPr>
                      <w:rFonts w:cs="Arial"/>
                    </w:rPr>
                    <w:t xml:space="preserve">Feedback from Brent Varley </w:t>
                  </w:r>
                </w:p>
              </w:tc>
            </w:tr>
            <w:tr w:rsidR="00574C74" w:rsidRPr="00057578" w14:paraId="46C6DEFD" w14:textId="77777777" w:rsidTr="00A736D4">
              <w:tc>
                <w:tcPr>
                  <w:tcW w:w="2087" w:type="dxa"/>
                </w:tcPr>
                <w:p w14:paraId="1AFCD8AA" w14:textId="3B956ADE" w:rsidR="00574C74" w:rsidRDefault="00574C74" w:rsidP="004A121E">
                  <w:pPr>
                    <w:pStyle w:val="NoSpacing"/>
                    <w:rPr>
                      <w:rFonts w:cs="Arial"/>
                    </w:rPr>
                  </w:pPr>
                  <w:r>
                    <w:rPr>
                      <w:rFonts w:cs="Arial"/>
                    </w:rPr>
                    <w:t>Judith Bates</w:t>
                  </w:r>
                </w:p>
              </w:tc>
              <w:tc>
                <w:tcPr>
                  <w:tcW w:w="1153" w:type="dxa"/>
                </w:tcPr>
                <w:p w14:paraId="7110A4B5" w14:textId="2294CA58" w:rsidR="00574C74" w:rsidRDefault="00574C74" w:rsidP="004A121E">
                  <w:pPr>
                    <w:pStyle w:val="NoSpacing"/>
                    <w:jc w:val="center"/>
                    <w:rPr>
                      <w:rFonts w:cs="Arial"/>
                    </w:rPr>
                  </w:pPr>
                  <w:r>
                    <w:rPr>
                      <w:rFonts w:cs="Arial"/>
                    </w:rPr>
                    <w:t>V1.0</w:t>
                  </w:r>
                </w:p>
              </w:tc>
              <w:tc>
                <w:tcPr>
                  <w:tcW w:w="1118" w:type="dxa"/>
                </w:tcPr>
                <w:p w14:paraId="268BA160" w14:textId="0F0887AB" w:rsidR="00574C74" w:rsidRDefault="00574C74" w:rsidP="004A121E">
                  <w:pPr>
                    <w:pStyle w:val="NoSpacing"/>
                    <w:jc w:val="center"/>
                    <w:rPr>
                      <w:rFonts w:cs="Arial"/>
                    </w:rPr>
                  </w:pPr>
                  <w:r>
                    <w:rPr>
                      <w:rFonts w:cs="Arial"/>
                    </w:rPr>
                    <w:t>Final</w:t>
                  </w:r>
                </w:p>
              </w:tc>
              <w:tc>
                <w:tcPr>
                  <w:tcW w:w="1454" w:type="dxa"/>
                </w:tcPr>
                <w:p w14:paraId="55BAAFD3" w14:textId="51D95EEC" w:rsidR="00574C74" w:rsidRDefault="00574C74" w:rsidP="004A121E">
                  <w:pPr>
                    <w:pStyle w:val="NoSpacing"/>
                    <w:jc w:val="center"/>
                    <w:rPr>
                      <w:rFonts w:cs="Arial"/>
                    </w:rPr>
                  </w:pPr>
                  <w:r>
                    <w:rPr>
                      <w:rFonts w:cs="Arial"/>
                    </w:rPr>
                    <w:t>22-Jun-20</w:t>
                  </w:r>
                </w:p>
              </w:tc>
              <w:tc>
                <w:tcPr>
                  <w:tcW w:w="3260" w:type="dxa"/>
                </w:tcPr>
                <w:p w14:paraId="75F80438" w14:textId="0687FDA6" w:rsidR="00574C74" w:rsidRDefault="00574C74" w:rsidP="004A121E">
                  <w:pPr>
                    <w:pStyle w:val="NoSpacing"/>
                    <w:rPr>
                      <w:rFonts w:cs="Arial"/>
                    </w:rPr>
                  </w:pPr>
                  <w:r>
                    <w:rPr>
                      <w:rFonts w:cs="Arial"/>
                    </w:rPr>
                    <w:t>Approved by the LPB</w:t>
                  </w:r>
                </w:p>
              </w:tc>
            </w:tr>
          </w:tbl>
          <w:p w14:paraId="7F33B395" w14:textId="77777777" w:rsidR="00877FD3" w:rsidRDefault="00877FD3" w:rsidP="00C9159B">
            <w:pPr>
              <w:pStyle w:val="NoSpacing"/>
              <w:rPr>
                <w:noProof/>
                <w:lang w:eastAsia="en-GB"/>
              </w:rPr>
            </w:pPr>
          </w:p>
        </w:tc>
      </w:tr>
    </w:tbl>
    <w:p w14:paraId="510D9B75" w14:textId="4AAE51EE" w:rsidR="005F10FE" w:rsidRPr="000A6275" w:rsidRDefault="005F10FE" w:rsidP="000A6275">
      <w:pPr>
        <w:rPr>
          <w:b/>
          <w:sz w:val="24"/>
          <w:szCs w:val="24"/>
        </w:rPr>
      </w:pPr>
      <w:r>
        <w:lastRenderedPageBreak/>
        <w:t xml:space="preserve"> </w:t>
      </w:r>
      <w:r w:rsidRPr="00897CF1">
        <w:rPr>
          <w:b/>
          <w:color w:val="1F4E79" w:themeColor="accent1" w:themeShade="80"/>
          <w:sz w:val="24"/>
          <w:szCs w:val="24"/>
        </w:rPr>
        <w:t>Circulation List:</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3828"/>
        <w:gridCol w:w="2835"/>
        <w:gridCol w:w="2551"/>
      </w:tblGrid>
      <w:tr w:rsidR="00725DA0" w:rsidRPr="00725DA0" w14:paraId="44B581B6" w14:textId="77777777" w:rsidTr="00574C74">
        <w:tc>
          <w:tcPr>
            <w:tcW w:w="3828" w:type="dxa"/>
            <w:shd w:val="clear" w:color="auto" w:fill="1F4E79" w:themeFill="accent1" w:themeFillShade="80"/>
          </w:tcPr>
          <w:p w14:paraId="1211B11F" w14:textId="77777777" w:rsidR="005F10FE" w:rsidRPr="00725DA0" w:rsidRDefault="005F10FE" w:rsidP="00725DA0">
            <w:pPr>
              <w:pStyle w:val="NoSpacing"/>
              <w:jc w:val="center"/>
              <w:rPr>
                <w:b/>
                <w:color w:val="FFFFFF" w:themeColor="background1"/>
              </w:rPr>
            </w:pPr>
            <w:r w:rsidRPr="00725DA0">
              <w:rPr>
                <w:b/>
                <w:color w:val="FFFFFF" w:themeColor="background1"/>
              </w:rPr>
              <w:t>Name</w:t>
            </w:r>
          </w:p>
        </w:tc>
        <w:tc>
          <w:tcPr>
            <w:tcW w:w="2835" w:type="dxa"/>
            <w:shd w:val="clear" w:color="auto" w:fill="1F4E79" w:themeFill="accent1" w:themeFillShade="80"/>
          </w:tcPr>
          <w:p w14:paraId="4BC4AF07" w14:textId="77777777" w:rsidR="005F10FE" w:rsidRPr="00725DA0" w:rsidRDefault="005F10FE" w:rsidP="00725DA0">
            <w:pPr>
              <w:pStyle w:val="NoSpacing"/>
              <w:jc w:val="center"/>
              <w:rPr>
                <w:b/>
                <w:color w:val="FFFFFF" w:themeColor="background1"/>
              </w:rPr>
            </w:pPr>
            <w:r w:rsidRPr="00725DA0">
              <w:rPr>
                <w:b/>
                <w:color w:val="FFFFFF" w:themeColor="background1"/>
              </w:rPr>
              <w:t>Title</w:t>
            </w:r>
          </w:p>
        </w:tc>
        <w:tc>
          <w:tcPr>
            <w:tcW w:w="2551" w:type="dxa"/>
            <w:shd w:val="clear" w:color="auto" w:fill="1F4E79" w:themeFill="accent1" w:themeFillShade="80"/>
          </w:tcPr>
          <w:p w14:paraId="537B854B" w14:textId="77777777" w:rsidR="005F10FE" w:rsidRPr="00725DA0" w:rsidRDefault="005F10FE" w:rsidP="00725DA0">
            <w:pPr>
              <w:pStyle w:val="NoSpacing"/>
              <w:jc w:val="center"/>
              <w:rPr>
                <w:b/>
                <w:color w:val="FFFFFF" w:themeColor="background1"/>
              </w:rPr>
            </w:pPr>
            <w:r w:rsidRPr="00725DA0">
              <w:rPr>
                <w:b/>
                <w:color w:val="FFFFFF" w:themeColor="background1"/>
              </w:rPr>
              <w:t>Organisation</w:t>
            </w:r>
          </w:p>
        </w:tc>
      </w:tr>
      <w:tr w:rsidR="005F10FE" w:rsidRPr="00C9159B" w14:paraId="2DEEF1DC" w14:textId="77777777" w:rsidTr="00574C74">
        <w:tc>
          <w:tcPr>
            <w:tcW w:w="3828" w:type="dxa"/>
            <w:shd w:val="clear" w:color="auto" w:fill="auto"/>
          </w:tcPr>
          <w:p w14:paraId="023DF970" w14:textId="7288FAB3" w:rsidR="005F10FE" w:rsidRPr="00C9159B" w:rsidRDefault="00574C74" w:rsidP="00C9159B">
            <w:pPr>
              <w:pStyle w:val="NoSpacing"/>
            </w:pPr>
            <w:r>
              <w:t>LINC Programme Board</w:t>
            </w:r>
          </w:p>
        </w:tc>
        <w:tc>
          <w:tcPr>
            <w:tcW w:w="2835" w:type="dxa"/>
            <w:shd w:val="clear" w:color="auto" w:fill="auto"/>
          </w:tcPr>
          <w:p w14:paraId="1E96FAC2" w14:textId="7E97C3A7" w:rsidR="005F10FE" w:rsidRPr="00C9159B" w:rsidRDefault="005F10FE" w:rsidP="00C9159B">
            <w:pPr>
              <w:pStyle w:val="NoSpacing"/>
            </w:pPr>
          </w:p>
        </w:tc>
        <w:tc>
          <w:tcPr>
            <w:tcW w:w="2551" w:type="dxa"/>
            <w:shd w:val="clear" w:color="auto" w:fill="auto"/>
          </w:tcPr>
          <w:p w14:paraId="211E9961" w14:textId="39A15DC9" w:rsidR="005F10FE" w:rsidRPr="00C9159B" w:rsidRDefault="005F10FE" w:rsidP="00C9159B">
            <w:pPr>
              <w:pStyle w:val="NoSpacing"/>
            </w:pPr>
          </w:p>
        </w:tc>
      </w:tr>
      <w:tr w:rsidR="005F10FE" w:rsidRPr="00C9159B" w14:paraId="0C970F67" w14:textId="77777777" w:rsidTr="00574C74">
        <w:tc>
          <w:tcPr>
            <w:tcW w:w="3828" w:type="dxa"/>
            <w:shd w:val="clear" w:color="auto" w:fill="auto"/>
          </w:tcPr>
          <w:p w14:paraId="42C153AC" w14:textId="768705FB" w:rsidR="005F10FE" w:rsidRPr="00C9159B" w:rsidRDefault="00574C74" w:rsidP="00C9159B">
            <w:pPr>
              <w:pStyle w:val="NoSpacing"/>
            </w:pPr>
            <w:r>
              <w:t>LINC Design Authority</w:t>
            </w:r>
          </w:p>
        </w:tc>
        <w:tc>
          <w:tcPr>
            <w:tcW w:w="2835" w:type="dxa"/>
            <w:shd w:val="clear" w:color="auto" w:fill="auto"/>
          </w:tcPr>
          <w:p w14:paraId="0DB3C3A8" w14:textId="46192981" w:rsidR="005F10FE" w:rsidRPr="00C9159B" w:rsidRDefault="005F10FE" w:rsidP="00C9159B">
            <w:pPr>
              <w:pStyle w:val="NoSpacing"/>
            </w:pPr>
          </w:p>
        </w:tc>
        <w:tc>
          <w:tcPr>
            <w:tcW w:w="2551" w:type="dxa"/>
            <w:shd w:val="clear" w:color="auto" w:fill="auto"/>
          </w:tcPr>
          <w:p w14:paraId="4465B329" w14:textId="0AD91C23" w:rsidR="005F10FE" w:rsidRPr="00C9159B" w:rsidRDefault="005F10FE" w:rsidP="00C9159B">
            <w:pPr>
              <w:pStyle w:val="NoSpacing"/>
            </w:pPr>
          </w:p>
        </w:tc>
      </w:tr>
      <w:tr w:rsidR="00462FFB" w:rsidRPr="00C9159B" w14:paraId="377B27C9" w14:textId="77777777" w:rsidTr="00574C74">
        <w:tc>
          <w:tcPr>
            <w:tcW w:w="3828" w:type="dxa"/>
            <w:shd w:val="clear" w:color="auto" w:fill="auto"/>
          </w:tcPr>
          <w:p w14:paraId="1A369E4A" w14:textId="6C1F0559" w:rsidR="00462FFB" w:rsidRPr="00C9159B" w:rsidRDefault="00574C74" w:rsidP="00462FFB">
            <w:pPr>
              <w:pStyle w:val="NoSpacing"/>
            </w:pPr>
            <w:r>
              <w:t>LINC Management Team</w:t>
            </w:r>
          </w:p>
        </w:tc>
        <w:tc>
          <w:tcPr>
            <w:tcW w:w="2835" w:type="dxa"/>
            <w:shd w:val="clear" w:color="auto" w:fill="auto"/>
          </w:tcPr>
          <w:p w14:paraId="3C633561" w14:textId="74A7692C" w:rsidR="00462FFB" w:rsidRPr="00C9159B" w:rsidRDefault="00462FFB" w:rsidP="00462FFB">
            <w:pPr>
              <w:pStyle w:val="NoSpacing"/>
            </w:pPr>
          </w:p>
        </w:tc>
        <w:tc>
          <w:tcPr>
            <w:tcW w:w="2551" w:type="dxa"/>
            <w:shd w:val="clear" w:color="auto" w:fill="auto"/>
          </w:tcPr>
          <w:p w14:paraId="4503A26E" w14:textId="71EEE3D5" w:rsidR="00462FFB" w:rsidRPr="00C9159B" w:rsidRDefault="00462FFB" w:rsidP="00462FFB">
            <w:pPr>
              <w:pStyle w:val="NoSpacing"/>
            </w:pPr>
          </w:p>
        </w:tc>
      </w:tr>
    </w:tbl>
    <w:p w14:paraId="300399B4" w14:textId="77777777" w:rsidR="009D2938" w:rsidRDefault="009D2938" w:rsidP="00C9159B">
      <w:r>
        <w:br w:type="page"/>
      </w:r>
    </w:p>
    <w:p w14:paraId="152C599F" w14:textId="77777777" w:rsidR="00830664" w:rsidRPr="00830664" w:rsidRDefault="000042CE" w:rsidP="00897CF1">
      <w:pPr>
        <w:pStyle w:val="Heading1"/>
      </w:pPr>
      <w:r w:rsidRPr="00897CF1">
        <w:lastRenderedPageBreak/>
        <w:t>Purpose</w:t>
      </w:r>
    </w:p>
    <w:p w14:paraId="6176EA52" w14:textId="34B43089" w:rsidR="00273AF7" w:rsidRDefault="00B80F87" w:rsidP="00273AF7">
      <w:pPr>
        <w:rPr>
          <w:szCs w:val="22"/>
        </w:rPr>
      </w:pPr>
      <w:r>
        <w:t xml:space="preserve">This strategy </w:t>
      </w:r>
      <w:r w:rsidR="00E46264">
        <w:t>set out</w:t>
      </w:r>
      <w:r>
        <w:t>s</w:t>
      </w:r>
      <w:r w:rsidR="00E46264">
        <w:t xml:space="preserve"> the approach </w:t>
      </w:r>
      <w:r w:rsidR="00C614AE">
        <w:t xml:space="preserve">to </w:t>
      </w:r>
      <w:r w:rsidR="00F35509">
        <w:t>developing a robust mechanism for benefits</w:t>
      </w:r>
      <w:r w:rsidR="00C614AE">
        <w:t xml:space="preserve"> </w:t>
      </w:r>
      <w:r w:rsidR="00A272DE">
        <w:t>management</w:t>
      </w:r>
      <w:r w:rsidR="00F35509">
        <w:t xml:space="preserve"> </w:t>
      </w:r>
      <w:r w:rsidR="00571C06">
        <w:t>for the</w:t>
      </w:r>
      <w:r w:rsidR="00F35509">
        <w:t xml:space="preserve"> LINC Full Business Case</w:t>
      </w:r>
      <w:r w:rsidR="00571C06">
        <w:t xml:space="preserve"> (FBC)</w:t>
      </w:r>
      <w:r w:rsidR="00EC6F8F">
        <w:t>,</w:t>
      </w:r>
      <w:r>
        <w:t xml:space="preserve"> based on the principles of Managing Successful Programmes (MSP) and the IPA Guidelines</w:t>
      </w:r>
      <w:r>
        <w:rPr>
          <w:rStyle w:val="FootnoteReference"/>
        </w:rPr>
        <w:footnoteReference w:id="1"/>
      </w:r>
      <w:r>
        <w:rPr>
          <w:szCs w:val="22"/>
        </w:rPr>
        <w:t>.</w:t>
      </w:r>
      <w:r w:rsidR="00195B41">
        <w:rPr>
          <w:szCs w:val="22"/>
        </w:rPr>
        <w:t xml:space="preserve"> </w:t>
      </w:r>
    </w:p>
    <w:p w14:paraId="2A084985" w14:textId="4D0D1039" w:rsidR="00A03008" w:rsidRDefault="00A03008" w:rsidP="00A03008">
      <w:r w:rsidRPr="00625D3A">
        <w:t xml:space="preserve">The </w:t>
      </w:r>
      <w:r>
        <w:t>strategy</w:t>
      </w:r>
      <w:r w:rsidRPr="00625D3A">
        <w:t xml:space="preserve"> provide</w:t>
      </w:r>
      <w:r>
        <w:t>s</w:t>
      </w:r>
      <w:r w:rsidRPr="00625D3A">
        <w:t xml:space="preserve"> a review of the </w:t>
      </w:r>
      <w:r w:rsidR="00A272DE">
        <w:t>current and historical work on b</w:t>
      </w:r>
      <w:r w:rsidRPr="00625D3A">
        <w:t>ene</w:t>
      </w:r>
      <w:r>
        <w:t xml:space="preserve">fits </w:t>
      </w:r>
      <w:r w:rsidR="00A272DE">
        <w:t>management</w:t>
      </w:r>
      <w:r>
        <w:t xml:space="preserve"> and identifies</w:t>
      </w:r>
      <w:r w:rsidRPr="00625D3A">
        <w:t xml:space="preserve"> issues and concerns raised about the Outline Business Case during the scrutiny process by Welsh Government.</w:t>
      </w:r>
    </w:p>
    <w:p w14:paraId="1AF94537" w14:textId="77777777" w:rsidR="00195B41" w:rsidRPr="00B80F87" w:rsidRDefault="00A03008" w:rsidP="00273AF7">
      <w:pPr>
        <w:rPr>
          <w:szCs w:val="22"/>
        </w:rPr>
      </w:pPr>
      <w:r>
        <w:t>Finally it details a strategic approach to the Benefits Realisation Project.</w:t>
      </w:r>
    </w:p>
    <w:p w14:paraId="67E116E9" w14:textId="77777777" w:rsidR="00273AF7" w:rsidRDefault="00E46264" w:rsidP="007061DF">
      <w:pPr>
        <w:pStyle w:val="Heading1"/>
      </w:pPr>
      <w:r>
        <w:t>LINC Programme</w:t>
      </w:r>
    </w:p>
    <w:p w14:paraId="4138D0DF" w14:textId="77777777" w:rsidR="00C614AE" w:rsidRDefault="00C614AE" w:rsidP="00BF2B81">
      <w:pPr>
        <w:pStyle w:val="Heading2"/>
      </w:pPr>
      <w:r>
        <w:t>Aim and Objectives</w:t>
      </w:r>
    </w:p>
    <w:p w14:paraId="3BB1C7E4" w14:textId="77777777" w:rsidR="00C614AE" w:rsidRDefault="00E46264" w:rsidP="00C614AE">
      <w:r>
        <w:t>The LINC Programme underpins the Pathology Statement of Intent to deliver modern, sustainable</w:t>
      </w:r>
      <w:r w:rsidR="0027192B">
        <w:t>, standardised</w:t>
      </w:r>
      <w:r>
        <w:t xml:space="preserve"> pathology services. </w:t>
      </w:r>
      <w:r w:rsidR="00C614AE">
        <w:t>The LINC objectives are to:</w:t>
      </w:r>
    </w:p>
    <w:p w14:paraId="2E4E373E" w14:textId="77777777" w:rsidR="00C614AE" w:rsidRPr="002C3E4E" w:rsidRDefault="00C614AE" w:rsidP="00311E95">
      <w:pPr>
        <w:numPr>
          <w:ilvl w:val="0"/>
          <w:numId w:val="4"/>
        </w:numPr>
        <w:ind w:left="714" w:hanging="357"/>
      </w:pPr>
      <w:r w:rsidRPr="002C3E4E">
        <w:t>Deliver benefits that improve patient care, safety &amp; outcomes</w:t>
      </w:r>
    </w:p>
    <w:p w14:paraId="09AA0EF5" w14:textId="77777777" w:rsidR="00C614AE" w:rsidRPr="002C3E4E" w:rsidRDefault="00C614AE" w:rsidP="00311E95">
      <w:pPr>
        <w:numPr>
          <w:ilvl w:val="0"/>
          <w:numId w:val="4"/>
        </w:numPr>
        <w:ind w:left="714" w:hanging="357"/>
        <w:contextualSpacing/>
      </w:pPr>
      <w:r w:rsidRPr="002C3E4E">
        <w:t>Engage the Pathology and wider NHS to ensure commitment</w:t>
      </w:r>
    </w:p>
    <w:p w14:paraId="5C0C80C7" w14:textId="77777777" w:rsidR="00C614AE" w:rsidRPr="002C3E4E" w:rsidRDefault="00C614AE" w:rsidP="00311E95">
      <w:pPr>
        <w:numPr>
          <w:ilvl w:val="0"/>
          <w:numId w:val="4"/>
        </w:numPr>
        <w:ind w:left="714" w:hanging="357"/>
        <w:contextualSpacing/>
      </w:pPr>
      <w:r w:rsidRPr="002C3E4E">
        <w:t>Procure new LIMS service to replace three current LIMS</w:t>
      </w:r>
    </w:p>
    <w:p w14:paraId="66B53FD6" w14:textId="77777777" w:rsidR="00C614AE" w:rsidRPr="002C3E4E" w:rsidRDefault="00C614AE" w:rsidP="00311E95">
      <w:pPr>
        <w:numPr>
          <w:ilvl w:val="0"/>
          <w:numId w:val="4"/>
        </w:numPr>
        <w:ind w:left="714" w:hanging="357"/>
        <w:contextualSpacing/>
      </w:pPr>
      <w:r w:rsidRPr="002C3E4E">
        <w:t>Ensure long term ownership and management of the service</w:t>
      </w:r>
    </w:p>
    <w:p w14:paraId="525EE403" w14:textId="77777777" w:rsidR="00C614AE" w:rsidRPr="002C3E4E" w:rsidRDefault="00C614AE" w:rsidP="00311E95">
      <w:pPr>
        <w:numPr>
          <w:ilvl w:val="0"/>
          <w:numId w:val="4"/>
        </w:numPr>
        <w:ind w:left="714" w:hanging="357"/>
        <w:contextualSpacing/>
      </w:pPr>
      <w:r w:rsidRPr="002C3E4E">
        <w:t>Deliver a seamless end-to-end electronic Pathology solution</w:t>
      </w:r>
    </w:p>
    <w:p w14:paraId="1D5E16D1" w14:textId="77777777" w:rsidR="00C614AE" w:rsidRPr="002C3E4E" w:rsidRDefault="00C614AE" w:rsidP="00311E95">
      <w:pPr>
        <w:numPr>
          <w:ilvl w:val="0"/>
          <w:numId w:val="4"/>
        </w:numPr>
        <w:ind w:left="714" w:hanging="357"/>
        <w:contextualSpacing/>
      </w:pPr>
      <w:r w:rsidRPr="002C3E4E">
        <w:t>Standardise Pathology services, with warranted variation</w:t>
      </w:r>
    </w:p>
    <w:p w14:paraId="3D9E0D98" w14:textId="77777777" w:rsidR="00C614AE" w:rsidRPr="002C3E4E" w:rsidRDefault="00C614AE" w:rsidP="00311E95">
      <w:pPr>
        <w:numPr>
          <w:ilvl w:val="0"/>
          <w:numId w:val="4"/>
        </w:numPr>
        <w:ind w:left="714" w:hanging="357"/>
        <w:contextualSpacing/>
      </w:pPr>
      <w:r w:rsidRPr="002C3E4E">
        <w:t>Establish a national quality management service and system</w:t>
      </w:r>
    </w:p>
    <w:p w14:paraId="737C4680" w14:textId="77777777" w:rsidR="00C614AE" w:rsidRPr="002C3E4E" w:rsidRDefault="00C614AE" w:rsidP="00311E95">
      <w:pPr>
        <w:numPr>
          <w:ilvl w:val="0"/>
          <w:numId w:val="4"/>
        </w:numPr>
        <w:ind w:left="714" w:hanging="357"/>
        <w:contextualSpacing/>
      </w:pPr>
      <w:r w:rsidRPr="002C3E4E">
        <w:t>Develop information and business intelligence services</w:t>
      </w:r>
    </w:p>
    <w:p w14:paraId="01A984E1" w14:textId="77777777" w:rsidR="00C614AE" w:rsidRPr="002C3E4E" w:rsidRDefault="00C614AE" w:rsidP="00311E95">
      <w:pPr>
        <w:numPr>
          <w:ilvl w:val="0"/>
          <w:numId w:val="4"/>
        </w:numPr>
        <w:ind w:left="714" w:hanging="357"/>
        <w:contextualSpacing/>
      </w:pPr>
      <w:r w:rsidRPr="002C3E4E">
        <w:t>Develop a different approach to integration services</w:t>
      </w:r>
    </w:p>
    <w:p w14:paraId="5F5B6043" w14:textId="77777777" w:rsidR="00C614AE" w:rsidRPr="002C3E4E" w:rsidRDefault="00C614AE" w:rsidP="00311E95">
      <w:pPr>
        <w:numPr>
          <w:ilvl w:val="0"/>
          <w:numId w:val="4"/>
        </w:numPr>
        <w:ind w:left="714" w:hanging="357"/>
        <w:contextualSpacing/>
      </w:pPr>
      <w:r w:rsidRPr="002C3E4E">
        <w:t>Learn the lessons from WLIMS1</w:t>
      </w:r>
    </w:p>
    <w:p w14:paraId="4F88D0D8" w14:textId="77777777" w:rsidR="00C614AE" w:rsidRDefault="00C614AE" w:rsidP="00BF2B81">
      <w:pPr>
        <w:pStyle w:val="Heading2"/>
      </w:pPr>
      <w:r>
        <w:t>Projects Dossier</w:t>
      </w:r>
    </w:p>
    <w:p w14:paraId="4EC0BFFD" w14:textId="77777777" w:rsidR="00C614AE" w:rsidRDefault="00C614AE" w:rsidP="00C614AE">
      <w:r>
        <w:t>LINC has three project streams:</w:t>
      </w:r>
    </w:p>
    <w:p w14:paraId="53923EBA" w14:textId="77777777" w:rsidR="00C614AE" w:rsidRDefault="00C614AE" w:rsidP="00311E95">
      <w:pPr>
        <w:pStyle w:val="ListParagraph"/>
        <w:numPr>
          <w:ilvl w:val="0"/>
          <w:numId w:val="3"/>
        </w:numPr>
      </w:pPr>
      <w:r w:rsidRPr="0027192B">
        <w:rPr>
          <w:b/>
        </w:rPr>
        <w:t>Standardisation and Design Project</w:t>
      </w:r>
      <w:r>
        <w:rPr>
          <w:b/>
        </w:rPr>
        <w:t xml:space="preserve"> Stream</w:t>
      </w:r>
      <w:r>
        <w:t xml:space="preserve"> to deliver the standardised design (with warranted variation), provide the business change to support the pathology service during the change and establish a quality management service to support standardised services</w:t>
      </w:r>
    </w:p>
    <w:p w14:paraId="2C7D3C0A" w14:textId="74471882" w:rsidR="00C614AE" w:rsidRDefault="00C614AE" w:rsidP="00311E95">
      <w:pPr>
        <w:pStyle w:val="ListParagraph"/>
        <w:numPr>
          <w:ilvl w:val="0"/>
          <w:numId w:val="3"/>
        </w:numPr>
      </w:pPr>
      <w:r w:rsidRPr="00DA6BC2">
        <w:rPr>
          <w:b/>
        </w:rPr>
        <w:t>LIMS Service Project Stream</w:t>
      </w:r>
      <w:r>
        <w:t xml:space="preserve"> to procure and implement a new LIMS service to replace the current laboratory information management systems (LIMS), including InterSystems T</w:t>
      </w:r>
      <w:r w:rsidR="00C90355">
        <w:t>rakC</w:t>
      </w:r>
      <w:r>
        <w:t>are Lab (TCL) (knowns as WLIMS1), D</w:t>
      </w:r>
      <w:r w:rsidR="00C90355">
        <w:t>XC Telepath and Clinisys MasterL</w:t>
      </w:r>
      <w:r>
        <w:t>ab</w:t>
      </w:r>
    </w:p>
    <w:p w14:paraId="5B7516A2" w14:textId="19BF653C" w:rsidR="00C614AE" w:rsidRPr="00C614AE" w:rsidRDefault="00C614AE" w:rsidP="00311E95">
      <w:pPr>
        <w:pStyle w:val="ListParagraph"/>
        <w:numPr>
          <w:ilvl w:val="0"/>
          <w:numId w:val="3"/>
        </w:numPr>
      </w:pPr>
      <w:r>
        <w:rPr>
          <w:b/>
        </w:rPr>
        <w:t xml:space="preserve">Information Projects Stream </w:t>
      </w:r>
      <w:r w:rsidRPr="00DA6BC2">
        <w:t>to</w:t>
      </w:r>
      <w:r>
        <w:t xml:space="preserve"> develop a benefits </w:t>
      </w:r>
      <w:r w:rsidR="00A272DE">
        <w:t>management</w:t>
      </w:r>
      <w:r>
        <w:t xml:space="preserve"> strategy for the LINC full business case, a legacy data strategy and develop business intelligence for the current LIMS upgrade, the new LIMS service and to support Welsh Government in the planning and monitoring of pathology services.</w:t>
      </w:r>
    </w:p>
    <w:p w14:paraId="35F23E3D" w14:textId="77777777" w:rsidR="000E57C9" w:rsidRDefault="000E57C9" w:rsidP="00F335C9">
      <w:pPr>
        <w:pStyle w:val="Heading1"/>
      </w:pPr>
      <w:r>
        <w:lastRenderedPageBreak/>
        <w:t>Benefits</w:t>
      </w:r>
      <w:r w:rsidR="00C20C3C">
        <w:t xml:space="preserve"> Management</w:t>
      </w:r>
      <w:r w:rsidR="00187843">
        <w:t xml:space="preserve"> Guidance</w:t>
      </w:r>
    </w:p>
    <w:p w14:paraId="294A6787" w14:textId="77777777" w:rsidR="0065517A" w:rsidRDefault="0065517A" w:rsidP="000E57C9">
      <w:r>
        <w:t>The IPA has set out some useful guidance</w:t>
      </w:r>
      <w:r>
        <w:rPr>
          <w:rStyle w:val="FootnoteReference"/>
          <w:i/>
        </w:rPr>
        <w:footnoteReference w:id="2"/>
      </w:r>
      <w:r>
        <w:t xml:space="preserve"> in relation to benefits management key elements of which are set out in this section</w:t>
      </w:r>
      <w:r w:rsidR="002B2481">
        <w:t xml:space="preserve"> and, along with MSP has been used to inform this strategy</w:t>
      </w:r>
      <w:r>
        <w:t>.</w:t>
      </w:r>
    </w:p>
    <w:p w14:paraId="267276D1" w14:textId="77777777" w:rsidR="00D2732D" w:rsidRDefault="00C20C3C" w:rsidP="000E57C9">
      <w:r w:rsidRPr="00C20C3C">
        <w:t>A benefit is de</w:t>
      </w:r>
      <w:r w:rsidR="00D2732D">
        <w:t>fined by the Cabinet Office as ‘</w:t>
      </w:r>
      <w:r w:rsidRPr="00D2732D">
        <w:rPr>
          <w:i/>
        </w:rPr>
        <w:t>the measurable improvement resulting from an outcome perceived as an advantage by one or more stakeholders, which contributes towards one or</w:t>
      </w:r>
      <w:r w:rsidR="00D2732D" w:rsidRPr="00D2732D">
        <w:rPr>
          <w:i/>
        </w:rPr>
        <w:t xml:space="preserve"> more organisational objectives</w:t>
      </w:r>
      <w:r w:rsidR="00D2732D">
        <w:rPr>
          <w:i/>
        </w:rPr>
        <w:t>’</w:t>
      </w:r>
      <w:r w:rsidR="0065517A">
        <w:rPr>
          <w:i/>
        </w:rPr>
        <w:t xml:space="preserve">. </w:t>
      </w:r>
      <w:r w:rsidR="0065517A" w:rsidRPr="0065517A">
        <w:t>Benefits manag</w:t>
      </w:r>
      <w:r w:rsidR="0065517A">
        <w:t xml:space="preserve">ement is </w:t>
      </w:r>
      <w:r w:rsidR="0065517A" w:rsidRPr="0065517A">
        <w:t>the identification, definition, tracking, realisati</w:t>
      </w:r>
      <w:r w:rsidR="0065517A">
        <w:t xml:space="preserve">on and optimisation of benefits. </w:t>
      </w:r>
    </w:p>
    <w:p w14:paraId="1045026D" w14:textId="77777777" w:rsidR="000E57C9" w:rsidRDefault="000E57C9" w:rsidP="000E57C9">
      <w:r>
        <w:t>Effective benefits management is essential to</w:t>
      </w:r>
      <w:r w:rsidR="00D743F2">
        <w:rPr>
          <w:rStyle w:val="FootnoteReference"/>
        </w:rPr>
        <w:footnoteReference w:id="3"/>
      </w:r>
      <w:r>
        <w:t xml:space="preserve">: </w:t>
      </w:r>
    </w:p>
    <w:p w14:paraId="427AC28D" w14:textId="77777777" w:rsidR="000E57C9" w:rsidRDefault="000E57C9" w:rsidP="00311E95">
      <w:pPr>
        <w:pStyle w:val="ListParagraph"/>
        <w:numPr>
          <w:ilvl w:val="0"/>
          <w:numId w:val="6"/>
        </w:numPr>
      </w:pPr>
      <w:r>
        <w:t xml:space="preserve">Measure performance  </w:t>
      </w:r>
    </w:p>
    <w:p w14:paraId="7A86627A" w14:textId="77777777" w:rsidR="000E57C9" w:rsidRDefault="000E57C9" w:rsidP="00311E95">
      <w:pPr>
        <w:pStyle w:val="ListParagraph"/>
        <w:numPr>
          <w:ilvl w:val="0"/>
          <w:numId w:val="6"/>
        </w:numPr>
      </w:pPr>
      <w:r>
        <w:t xml:space="preserve">Deliver the widest possible benefits to society (and not just financial ones) </w:t>
      </w:r>
    </w:p>
    <w:p w14:paraId="107CD88F" w14:textId="77777777" w:rsidR="000E57C9" w:rsidRDefault="000E57C9" w:rsidP="00311E95">
      <w:pPr>
        <w:pStyle w:val="ListParagraph"/>
        <w:numPr>
          <w:ilvl w:val="0"/>
          <w:numId w:val="6"/>
        </w:numPr>
      </w:pPr>
      <w:r>
        <w:t xml:space="preserve">Provide value for money to the public, and finally,  </w:t>
      </w:r>
    </w:p>
    <w:p w14:paraId="208CB1B4" w14:textId="77777777" w:rsidR="000E57C9" w:rsidRDefault="000E57C9" w:rsidP="00311E95">
      <w:pPr>
        <w:pStyle w:val="ListParagraph"/>
        <w:numPr>
          <w:ilvl w:val="0"/>
          <w:numId w:val="6"/>
        </w:numPr>
      </w:pPr>
      <w:r>
        <w:t>Create a virtuous circle of lessons learned and shared</w:t>
      </w:r>
    </w:p>
    <w:p w14:paraId="508A125E" w14:textId="77777777" w:rsidR="00D2732D" w:rsidRDefault="00D2732D" w:rsidP="00B33226">
      <w:r>
        <w:t xml:space="preserve">Therefore, benefits </w:t>
      </w:r>
    </w:p>
    <w:p w14:paraId="5BEF8108" w14:textId="77777777" w:rsidR="00D2732D" w:rsidRDefault="00D2732D" w:rsidP="00311E95">
      <w:pPr>
        <w:pStyle w:val="ListParagraph"/>
        <w:numPr>
          <w:ilvl w:val="0"/>
          <w:numId w:val="7"/>
        </w:numPr>
      </w:pPr>
      <w:r>
        <w:t>S</w:t>
      </w:r>
      <w:r w:rsidRPr="00D2732D">
        <w:t>hould be measurable – if they cannot be measured they cann</w:t>
      </w:r>
      <w:r>
        <w:t>ot be claimed as ‘realised’.</w:t>
      </w:r>
    </w:p>
    <w:p w14:paraId="0E35E46E" w14:textId="77777777" w:rsidR="00D2732D" w:rsidRDefault="00D2732D" w:rsidP="00311E95">
      <w:pPr>
        <w:pStyle w:val="ListParagraph"/>
        <w:numPr>
          <w:ilvl w:val="0"/>
          <w:numId w:val="7"/>
        </w:numPr>
      </w:pPr>
      <w:r>
        <w:t>A</w:t>
      </w:r>
      <w:r w:rsidRPr="00D2732D">
        <w:t>re the improvement resulting from the outcome (the end result) of the change, th</w:t>
      </w:r>
      <w:r>
        <w:t xml:space="preserve">ey are not the change itself. </w:t>
      </w:r>
    </w:p>
    <w:p w14:paraId="4488FF3E" w14:textId="77777777" w:rsidR="00D2732D" w:rsidRDefault="00D2732D" w:rsidP="00311E95">
      <w:pPr>
        <w:pStyle w:val="ListParagraph"/>
        <w:numPr>
          <w:ilvl w:val="0"/>
          <w:numId w:val="7"/>
        </w:numPr>
      </w:pPr>
      <w:r>
        <w:t>A</w:t>
      </w:r>
      <w:r w:rsidRPr="00D2732D">
        <w:t>re in the eye of the beholder – in other words different; stakeholders will value the same benefits differently. Additionally, in some cases, a benefit to one stakeholder may be a disbenefit (an outcome pe</w:t>
      </w:r>
      <w:r>
        <w:t>rceived as negative) to another.</w:t>
      </w:r>
    </w:p>
    <w:p w14:paraId="56B4B89A" w14:textId="77777777" w:rsidR="00D2732D" w:rsidRDefault="00D2732D" w:rsidP="00311E95">
      <w:pPr>
        <w:pStyle w:val="ListParagraph"/>
        <w:numPr>
          <w:ilvl w:val="0"/>
          <w:numId w:val="7"/>
        </w:numPr>
      </w:pPr>
      <w:r>
        <w:t>C</w:t>
      </w:r>
      <w:r w:rsidRPr="00D2732D">
        <w:t>reate the link between tangible outpu</w:t>
      </w:r>
      <w:r>
        <w:t xml:space="preserve">ts and strategic goals, and; </w:t>
      </w:r>
    </w:p>
    <w:p w14:paraId="6E1AC5EF" w14:textId="77777777" w:rsidR="00B33226" w:rsidRDefault="00D2732D" w:rsidP="00311E95">
      <w:pPr>
        <w:pStyle w:val="ListParagraph"/>
        <w:numPr>
          <w:ilvl w:val="0"/>
          <w:numId w:val="7"/>
        </w:numPr>
      </w:pPr>
      <w:r>
        <w:t>E</w:t>
      </w:r>
      <w:r w:rsidRPr="00D2732D">
        <w:t>nsure there is alignment of effort, resources and investment towards achieving organisational objectives.</w:t>
      </w:r>
    </w:p>
    <w:p w14:paraId="14284170" w14:textId="77777777" w:rsidR="0065517A" w:rsidRDefault="0065517A" w:rsidP="0065517A">
      <w:r w:rsidRPr="0065517A">
        <w:t>A dis</w:t>
      </w:r>
      <w:r w:rsidR="00D84681">
        <w:t>-</w:t>
      </w:r>
      <w:r w:rsidRPr="0065517A">
        <w:t>benefit is the measurable decline resulting from an outcome perceived as a negative by one or more stakeholders</w:t>
      </w:r>
      <w:r>
        <w:t xml:space="preserve"> and </w:t>
      </w:r>
      <w:r w:rsidRPr="0065517A">
        <w:t>more typically managed and mitigated after the project has been delivered.</w:t>
      </w:r>
      <w:r>
        <w:t xml:space="preserve"> </w:t>
      </w:r>
      <w:r w:rsidRPr="0065517A">
        <w:t xml:space="preserve">They should be identified, categorised, quantified and measured in the same way </w:t>
      </w:r>
      <w:r>
        <w:t>as benefits.</w:t>
      </w:r>
    </w:p>
    <w:p w14:paraId="67631078" w14:textId="77777777" w:rsidR="00EA657A" w:rsidRDefault="00EA657A" w:rsidP="0065517A">
      <w:r>
        <w:t>Benefits realisation is one of the most difficult aspects of a programme to achieve and face a number of challenges:</w:t>
      </w:r>
    </w:p>
    <w:p w14:paraId="5E7BC0EE" w14:textId="77777777" w:rsidR="00EA657A" w:rsidRDefault="00EA657A" w:rsidP="00311E95">
      <w:pPr>
        <w:pStyle w:val="ListParagraph"/>
        <w:numPr>
          <w:ilvl w:val="0"/>
          <w:numId w:val="8"/>
        </w:numPr>
      </w:pPr>
      <w:r w:rsidRPr="00EA657A">
        <w:t>Project teams and stakeholders are overly optimistic about benefits</w:t>
      </w:r>
      <w:r>
        <w:t>.</w:t>
      </w:r>
    </w:p>
    <w:p w14:paraId="4CA55588" w14:textId="77777777" w:rsidR="00EA657A" w:rsidRDefault="00EA657A" w:rsidP="00311E95">
      <w:pPr>
        <w:pStyle w:val="ListParagraph"/>
        <w:numPr>
          <w:ilvl w:val="0"/>
          <w:numId w:val="8"/>
        </w:numPr>
      </w:pPr>
      <w:r w:rsidRPr="00EA657A">
        <w:t>Solution has been decided before benefits have been identified (not adopting a benefits led approach)</w:t>
      </w:r>
      <w:r>
        <w:t>.</w:t>
      </w:r>
    </w:p>
    <w:p w14:paraId="7DCF31E5" w14:textId="77777777" w:rsidR="00EA657A" w:rsidRDefault="00EA657A" w:rsidP="00311E95">
      <w:pPr>
        <w:pStyle w:val="ListParagraph"/>
        <w:numPr>
          <w:ilvl w:val="0"/>
          <w:numId w:val="8"/>
        </w:numPr>
      </w:pPr>
      <w:r w:rsidRPr="00EA657A">
        <w:t>Benefits management is seen as bureaucratic and time consuming</w:t>
      </w:r>
      <w:r>
        <w:t>.</w:t>
      </w:r>
    </w:p>
    <w:p w14:paraId="10BA2930" w14:textId="77777777" w:rsidR="00EA657A" w:rsidRDefault="00EA657A" w:rsidP="00311E95">
      <w:pPr>
        <w:pStyle w:val="ListParagraph"/>
        <w:numPr>
          <w:ilvl w:val="0"/>
          <w:numId w:val="8"/>
        </w:numPr>
      </w:pPr>
      <w:r w:rsidRPr="00EA657A">
        <w:t>Project is not scoped to deliver the outputs needed to realise the benefits</w:t>
      </w:r>
      <w:r>
        <w:t>.</w:t>
      </w:r>
    </w:p>
    <w:p w14:paraId="50CAC7D1" w14:textId="77777777" w:rsidR="00EA657A" w:rsidRDefault="00EA657A" w:rsidP="00311E95">
      <w:pPr>
        <w:pStyle w:val="ListParagraph"/>
        <w:numPr>
          <w:ilvl w:val="0"/>
          <w:numId w:val="8"/>
        </w:numPr>
      </w:pPr>
      <w:r w:rsidRPr="00EA657A">
        <w:t>Not engaging with stakeholders enough</w:t>
      </w:r>
      <w:r>
        <w:t>, or stakeholders do not have the capacity to engage</w:t>
      </w:r>
    </w:p>
    <w:p w14:paraId="0E606B4E" w14:textId="56F62099" w:rsidR="00EA657A" w:rsidRDefault="00EA657A" w:rsidP="00311E95">
      <w:pPr>
        <w:pStyle w:val="ListParagraph"/>
        <w:numPr>
          <w:ilvl w:val="0"/>
          <w:numId w:val="8"/>
        </w:numPr>
      </w:pPr>
      <w:r w:rsidRPr="00EA657A">
        <w:lastRenderedPageBreak/>
        <w:t xml:space="preserve">Benefits are </w:t>
      </w:r>
      <w:r w:rsidR="008829E2">
        <w:t xml:space="preserve">usually </w:t>
      </w:r>
      <w:r w:rsidRPr="00EA657A">
        <w:t>realised after the project has closed leading to</w:t>
      </w:r>
      <w:r>
        <w:t xml:space="preserve"> </w:t>
      </w:r>
      <w:r w:rsidRPr="00EA657A">
        <w:t>difficulties collecting realisation results</w:t>
      </w:r>
    </w:p>
    <w:p w14:paraId="240142AA" w14:textId="77777777" w:rsidR="00EA657A" w:rsidRDefault="00EA657A" w:rsidP="00311E95">
      <w:pPr>
        <w:pStyle w:val="ListParagraph"/>
        <w:numPr>
          <w:ilvl w:val="0"/>
          <w:numId w:val="8"/>
        </w:numPr>
      </w:pPr>
      <w:r w:rsidRPr="00EA657A">
        <w:t xml:space="preserve">Lack of benefits management data, or poor quality data  </w:t>
      </w:r>
    </w:p>
    <w:p w14:paraId="5F67377E" w14:textId="77777777" w:rsidR="00EA657A" w:rsidRDefault="00EA657A" w:rsidP="00311E95">
      <w:pPr>
        <w:pStyle w:val="ListParagraph"/>
        <w:numPr>
          <w:ilvl w:val="0"/>
          <w:numId w:val="8"/>
        </w:numPr>
      </w:pPr>
      <w:r w:rsidRPr="00EA657A">
        <w:t>Not setting aside resource for benefits realisation activities</w:t>
      </w:r>
    </w:p>
    <w:p w14:paraId="15C8BE68" w14:textId="77777777" w:rsidR="00EA657A" w:rsidRDefault="00EA657A" w:rsidP="00311E95">
      <w:pPr>
        <w:pStyle w:val="ListParagraph"/>
        <w:numPr>
          <w:ilvl w:val="0"/>
          <w:numId w:val="8"/>
        </w:numPr>
      </w:pPr>
      <w:r w:rsidRPr="00EA657A">
        <w:t>Benefits are difficult to measure</w:t>
      </w:r>
    </w:p>
    <w:p w14:paraId="513D6942" w14:textId="371DE61D" w:rsidR="008662F7" w:rsidRDefault="00D84681" w:rsidP="00F335C9">
      <w:r>
        <w:t>MSP</w:t>
      </w:r>
      <w:r w:rsidR="00A02E4B">
        <w:rPr>
          <w:rStyle w:val="FootnoteReference"/>
        </w:rPr>
        <w:footnoteReference w:id="4"/>
      </w:r>
      <w:r>
        <w:t xml:space="preserve"> </w:t>
      </w:r>
      <w:r w:rsidR="00187843">
        <w:t xml:space="preserve">has set out a strategic </w:t>
      </w:r>
      <w:r w:rsidR="0008454A">
        <w:t>context</w:t>
      </w:r>
      <w:r>
        <w:t xml:space="preserve"> to</w:t>
      </w:r>
      <w:r w:rsidR="00F335C9" w:rsidRPr="00D84681">
        <w:t xml:space="preserve"> benefits </w:t>
      </w:r>
      <w:r w:rsidR="00A272DE">
        <w:t>management</w:t>
      </w:r>
      <w:r w:rsidR="002B2481" w:rsidRPr="00D84681">
        <w:t xml:space="preserve"> </w:t>
      </w:r>
      <w:r>
        <w:t>as</w:t>
      </w:r>
      <w:r w:rsidR="002B2481" w:rsidRPr="00D84681">
        <w:t xml:space="preserve"> set out in </w:t>
      </w:r>
      <w:r>
        <w:fldChar w:fldCharType="begin"/>
      </w:r>
      <w:r>
        <w:instrText xml:space="preserve"> REF _Ref37686906 \h </w:instrText>
      </w:r>
      <w:r>
        <w:fldChar w:fldCharType="separate"/>
      </w:r>
      <w:r>
        <w:t xml:space="preserve">Figure </w:t>
      </w:r>
      <w:r>
        <w:rPr>
          <w:noProof/>
        </w:rPr>
        <w:t>1</w:t>
      </w:r>
      <w:r>
        <w:fldChar w:fldCharType="end"/>
      </w:r>
      <w:r>
        <w:t xml:space="preserve">.  </w:t>
      </w:r>
    </w:p>
    <w:p w14:paraId="3BFBDBC6" w14:textId="77777777" w:rsidR="00CD3A2C" w:rsidRDefault="00CD3A2C" w:rsidP="00CD3A2C">
      <w:r>
        <w:t xml:space="preserve">It is important to understand the difference between a project output and  programme capability, outcome and benefit, as explained in </w:t>
      </w:r>
      <w:r>
        <w:fldChar w:fldCharType="begin"/>
      </w:r>
      <w:r>
        <w:instrText xml:space="preserve"> REF _Ref37687295 \h </w:instrText>
      </w:r>
      <w:r>
        <w:fldChar w:fldCharType="separate"/>
      </w:r>
      <w:r>
        <w:t xml:space="preserve">Table </w:t>
      </w:r>
      <w:r>
        <w:rPr>
          <w:noProof/>
        </w:rPr>
        <w:t>1</w:t>
      </w:r>
      <w:r>
        <w:fldChar w:fldCharType="end"/>
      </w:r>
      <w:r>
        <w:t xml:space="preserve">. </w:t>
      </w:r>
    </w:p>
    <w:p w14:paraId="482B09C1" w14:textId="77777777" w:rsidR="00CD3A2C" w:rsidRDefault="00CD3A2C" w:rsidP="00CD3A2C">
      <w:pPr>
        <w:pStyle w:val="Caption"/>
        <w:keepNext/>
        <w:spacing w:before="240" w:after="120"/>
      </w:pPr>
      <w:bookmarkStart w:id="1" w:name="_Ref37687295"/>
      <w:r>
        <w:t xml:space="preserve">Table </w:t>
      </w:r>
      <w:r w:rsidR="006C126E">
        <w:fldChar w:fldCharType="begin"/>
      </w:r>
      <w:r w:rsidR="006C126E">
        <w:instrText xml:space="preserve"> SEQ Table \* ARABIC </w:instrText>
      </w:r>
      <w:r w:rsidR="006C126E">
        <w:fldChar w:fldCharType="separate"/>
      </w:r>
      <w:r w:rsidR="003B6816">
        <w:rPr>
          <w:noProof/>
        </w:rPr>
        <w:t>1</w:t>
      </w:r>
      <w:r w:rsidR="006C126E">
        <w:rPr>
          <w:noProof/>
        </w:rPr>
        <w:fldChar w:fldCharType="end"/>
      </w:r>
      <w:bookmarkEnd w:id="1"/>
      <w:r>
        <w:t>: Explanation of output, capability, outcome and benefit</w:t>
      </w:r>
    </w:p>
    <w:tbl>
      <w:tblPr>
        <w:tblStyle w:val="GridTable3-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6"/>
        <w:gridCol w:w="1760"/>
        <w:gridCol w:w="1699"/>
        <w:gridCol w:w="1840"/>
        <w:gridCol w:w="2218"/>
      </w:tblGrid>
      <w:tr w:rsidR="00CD3A2C" w:rsidRPr="00B612D0" w14:paraId="5256C8C7" w14:textId="77777777" w:rsidTr="006D073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13"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36220E40" w14:textId="77777777" w:rsidR="00CD3A2C" w:rsidRPr="00B612D0" w:rsidRDefault="00CD3A2C" w:rsidP="006D0739">
            <w:pPr>
              <w:rPr>
                <w:color w:val="FFFFFF" w:themeColor="background1"/>
                <w:sz w:val="18"/>
                <w:szCs w:val="18"/>
              </w:rPr>
            </w:pPr>
          </w:p>
        </w:tc>
        <w:tc>
          <w:tcPr>
            <w:tcW w:w="1846" w:type="dxa"/>
            <w:gridSpan w:val="2"/>
            <w:tcBorders>
              <w:top w:val="none" w:sz="0" w:space="0" w:color="auto"/>
              <w:left w:val="none" w:sz="0" w:space="0" w:color="auto"/>
              <w:right w:val="none" w:sz="0" w:space="0" w:color="auto"/>
            </w:tcBorders>
            <w:shd w:val="clear" w:color="auto" w:fill="1F4E79" w:themeFill="accent1" w:themeFillShade="80"/>
          </w:tcPr>
          <w:p w14:paraId="53897E9F" w14:textId="77777777" w:rsidR="00CD3A2C" w:rsidRPr="00B612D0" w:rsidRDefault="00CD3A2C" w:rsidP="006D0739">
            <w:pPr>
              <w:jc w:val="center"/>
              <w:cnfStyle w:val="100000000000" w:firstRow="1" w:lastRow="0" w:firstColumn="0" w:lastColumn="0" w:oddVBand="0" w:evenVBand="0" w:oddHBand="0" w:evenHBand="0" w:firstRowFirstColumn="0" w:firstRowLastColumn="0" w:lastRowFirstColumn="0" w:lastRowLastColumn="0"/>
              <w:rPr>
                <w:color w:val="FFFFFF" w:themeColor="background1"/>
                <w:szCs w:val="22"/>
              </w:rPr>
            </w:pPr>
            <w:r w:rsidRPr="00B612D0">
              <w:rPr>
                <w:color w:val="FFFFFF" w:themeColor="background1"/>
                <w:szCs w:val="22"/>
              </w:rPr>
              <w:t>Output</w:t>
            </w:r>
          </w:p>
        </w:tc>
        <w:tc>
          <w:tcPr>
            <w:tcW w:w="1699" w:type="dxa"/>
            <w:tcBorders>
              <w:top w:val="none" w:sz="0" w:space="0" w:color="auto"/>
              <w:left w:val="none" w:sz="0" w:space="0" w:color="auto"/>
              <w:right w:val="none" w:sz="0" w:space="0" w:color="auto"/>
            </w:tcBorders>
            <w:shd w:val="clear" w:color="auto" w:fill="1F4E79" w:themeFill="accent1" w:themeFillShade="80"/>
          </w:tcPr>
          <w:p w14:paraId="5CCB7DA4" w14:textId="77777777" w:rsidR="00CD3A2C" w:rsidRPr="00B612D0" w:rsidRDefault="00CD3A2C" w:rsidP="006D0739">
            <w:pPr>
              <w:jc w:val="center"/>
              <w:cnfStyle w:val="100000000000" w:firstRow="1" w:lastRow="0" w:firstColumn="0" w:lastColumn="0" w:oddVBand="0" w:evenVBand="0" w:oddHBand="0" w:evenHBand="0" w:firstRowFirstColumn="0" w:firstRowLastColumn="0" w:lastRowFirstColumn="0" w:lastRowLastColumn="0"/>
              <w:rPr>
                <w:color w:val="FFFFFF" w:themeColor="background1"/>
                <w:szCs w:val="22"/>
              </w:rPr>
            </w:pPr>
            <w:r w:rsidRPr="00B612D0">
              <w:rPr>
                <w:color w:val="FFFFFF" w:themeColor="background1"/>
                <w:szCs w:val="22"/>
              </w:rPr>
              <w:t>Capability</w:t>
            </w:r>
          </w:p>
        </w:tc>
        <w:tc>
          <w:tcPr>
            <w:tcW w:w="1840" w:type="dxa"/>
            <w:tcBorders>
              <w:top w:val="none" w:sz="0" w:space="0" w:color="auto"/>
              <w:left w:val="none" w:sz="0" w:space="0" w:color="auto"/>
              <w:right w:val="none" w:sz="0" w:space="0" w:color="auto"/>
            </w:tcBorders>
            <w:shd w:val="clear" w:color="auto" w:fill="1F4E79" w:themeFill="accent1" w:themeFillShade="80"/>
          </w:tcPr>
          <w:p w14:paraId="059FDB4B" w14:textId="77777777" w:rsidR="00CD3A2C" w:rsidRPr="00B612D0" w:rsidRDefault="00CD3A2C" w:rsidP="006D0739">
            <w:pPr>
              <w:jc w:val="center"/>
              <w:cnfStyle w:val="100000000000" w:firstRow="1" w:lastRow="0" w:firstColumn="0" w:lastColumn="0" w:oddVBand="0" w:evenVBand="0" w:oddHBand="0" w:evenHBand="0" w:firstRowFirstColumn="0" w:firstRowLastColumn="0" w:lastRowFirstColumn="0" w:lastRowLastColumn="0"/>
              <w:rPr>
                <w:color w:val="FFFFFF" w:themeColor="background1"/>
                <w:szCs w:val="22"/>
              </w:rPr>
            </w:pPr>
            <w:r w:rsidRPr="00B612D0">
              <w:rPr>
                <w:color w:val="FFFFFF" w:themeColor="background1"/>
                <w:szCs w:val="22"/>
              </w:rPr>
              <w:t>Outcome</w:t>
            </w:r>
          </w:p>
        </w:tc>
        <w:tc>
          <w:tcPr>
            <w:tcW w:w="2218" w:type="dxa"/>
            <w:tcBorders>
              <w:top w:val="none" w:sz="0" w:space="0" w:color="auto"/>
              <w:left w:val="none" w:sz="0" w:space="0" w:color="auto"/>
              <w:right w:val="none" w:sz="0" w:space="0" w:color="auto"/>
            </w:tcBorders>
            <w:shd w:val="clear" w:color="auto" w:fill="1F4E79" w:themeFill="accent1" w:themeFillShade="80"/>
          </w:tcPr>
          <w:p w14:paraId="60AC7023" w14:textId="77777777" w:rsidR="00CD3A2C" w:rsidRPr="00B612D0" w:rsidRDefault="00CD3A2C" w:rsidP="006D0739">
            <w:pPr>
              <w:jc w:val="center"/>
              <w:cnfStyle w:val="100000000000" w:firstRow="1" w:lastRow="0" w:firstColumn="0" w:lastColumn="0" w:oddVBand="0" w:evenVBand="0" w:oddHBand="0" w:evenHBand="0" w:firstRowFirstColumn="0" w:firstRowLastColumn="0" w:lastRowFirstColumn="0" w:lastRowLastColumn="0"/>
              <w:rPr>
                <w:color w:val="FFFFFF" w:themeColor="background1"/>
                <w:szCs w:val="22"/>
              </w:rPr>
            </w:pPr>
            <w:r w:rsidRPr="00B612D0">
              <w:rPr>
                <w:color w:val="FFFFFF" w:themeColor="background1"/>
                <w:szCs w:val="22"/>
              </w:rPr>
              <w:t>Benefit</w:t>
            </w:r>
          </w:p>
        </w:tc>
      </w:tr>
      <w:tr w:rsidR="00CD3A2C" w:rsidRPr="00B612D0" w14:paraId="04443E95" w14:textId="77777777" w:rsidTr="006D07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9" w:type="dxa"/>
            <w:gridSpan w:val="2"/>
            <w:tcBorders>
              <w:top w:val="none" w:sz="0" w:space="0" w:color="auto"/>
              <w:left w:val="none" w:sz="0" w:space="0" w:color="auto"/>
              <w:bottom w:val="none" w:sz="0" w:space="0" w:color="auto"/>
            </w:tcBorders>
            <w:shd w:val="clear" w:color="auto" w:fill="9CC2E5" w:themeFill="accent1" w:themeFillTint="99"/>
          </w:tcPr>
          <w:p w14:paraId="666160DE" w14:textId="77777777" w:rsidR="00CD3A2C" w:rsidRPr="00B612D0" w:rsidRDefault="00CD3A2C" w:rsidP="006D0739">
            <w:pPr>
              <w:jc w:val="left"/>
              <w:rPr>
                <w:b/>
                <w:i w:val="0"/>
                <w:sz w:val="20"/>
              </w:rPr>
            </w:pPr>
            <w:r w:rsidRPr="00B612D0">
              <w:rPr>
                <w:b/>
                <w:i w:val="0"/>
                <w:sz w:val="20"/>
              </w:rPr>
              <w:t>Description</w:t>
            </w:r>
          </w:p>
        </w:tc>
        <w:tc>
          <w:tcPr>
            <w:tcW w:w="1760" w:type="dxa"/>
          </w:tcPr>
          <w:p w14:paraId="40CE180A"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The deliverable, or output developed by a project from a planned activity</w:t>
            </w:r>
          </w:p>
        </w:tc>
        <w:tc>
          <w:tcPr>
            <w:tcW w:w="1699" w:type="dxa"/>
          </w:tcPr>
          <w:p w14:paraId="3D7D06FB"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The completed set of project outputs required to deliver an outcome; exists prior to transition</w:t>
            </w:r>
          </w:p>
        </w:tc>
        <w:tc>
          <w:tcPr>
            <w:tcW w:w="1840" w:type="dxa"/>
          </w:tcPr>
          <w:p w14:paraId="0081B2BD"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A new operational state achieved after transition of the capability into live operations</w:t>
            </w:r>
          </w:p>
        </w:tc>
        <w:tc>
          <w:tcPr>
            <w:tcW w:w="2218" w:type="dxa"/>
          </w:tcPr>
          <w:p w14:paraId="0AB2B130"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The measurable improvement resulting from an outcome perceived by one or more stakeholders and which contributes towards one or more organizational objectives.</w:t>
            </w:r>
          </w:p>
        </w:tc>
      </w:tr>
      <w:tr w:rsidR="00CD3A2C" w:rsidRPr="00B612D0" w14:paraId="4DF9D83D" w14:textId="77777777" w:rsidTr="006D0739">
        <w:tc>
          <w:tcPr>
            <w:cnfStyle w:val="001000000000" w:firstRow="0" w:lastRow="0" w:firstColumn="1" w:lastColumn="0" w:oddVBand="0" w:evenVBand="0" w:oddHBand="0" w:evenHBand="0" w:firstRowFirstColumn="0" w:firstRowLastColumn="0" w:lastRowFirstColumn="0" w:lastRowLastColumn="0"/>
            <w:tcW w:w="1499" w:type="dxa"/>
            <w:gridSpan w:val="2"/>
            <w:tcBorders>
              <w:top w:val="none" w:sz="0" w:space="0" w:color="auto"/>
              <w:left w:val="none" w:sz="0" w:space="0" w:color="auto"/>
              <w:bottom w:val="none" w:sz="0" w:space="0" w:color="auto"/>
            </w:tcBorders>
            <w:shd w:val="clear" w:color="auto" w:fill="9CC2E5" w:themeFill="accent1" w:themeFillTint="99"/>
          </w:tcPr>
          <w:p w14:paraId="49218553" w14:textId="77777777" w:rsidR="00CD3A2C" w:rsidRPr="00B612D0" w:rsidRDefault="00CD3A2C" w:rsidP="006D0739">
            <w:pPr>
              <w:jc w:val="left"/>
              <w:rPr>
                <w:b/>
                <w:i w:val="0"/>
                <w:sz w:val="20"/>
              </w:rPr>
            </w:pPr>
            <w:r w:rsidRPr="00B612D0">
              <w:rPr>
                <w:b/>
                <w:i w:val="0"/>
                <w:sz w:val="20"/>
              </w:rPr>
              <w:t>Rationale</w:t>
            </w:r>
          </w:p>
        </w:tc>
        <w:tc>
          <w:tcPr>
            <w:tcW w:w="1760" w:type="dxa"/>
          </w:tcPr>
          <w:p w14:paraId="2604A346" w14:textId="77777777" w:rsidR="00CD3A2C" w:rsidRPr="00B612D0" w:rsidRDefault="00CD3A2C" w:rsidP="006D0739">
            <w:pPr>
              <w:cnfStyle w:val="000000000000" w:firstRow="0" w:lastRow="0" w:firstColumn="0" w:lastColumn="0" w:oddVBand="0" w:evenVBand="0" w:oddHBand="0" w:evenHBand="0" w:firstRowFirstColumn="0" w:firstRowLastColumn="0" w:lastRowFirstColumn="0" w:lastRowLastColumn="0"/>
              <w:rPr>
                <w:sz w:val="18"/>
                <w:szCs w:val="18"/>
              </w:rPr>
            </w:pPr>
            <w:r w:rsidRPr="00B612D0">
              <w:rPr>
                <w:sz w:val="18"/>
                <w:szCs w:val="18"/>
              </w:rPr>
              <w:t>Answers at least in part the fundamental question “What do we need to create to enable the change?”</w:t>
            </w:r>
          </w:p>
        </w:tc>
        <w:tc>
          <w:tcPr>
            <w:tcW w:w="1699" w:type="dxa"/>
          </w:tcPr>
          <w:p w14:paraId="1AF8759F" w14:textId="77777777" w:rsidR="00CD3A2C" w:rsidRPr="00B612D0" w:rsidRDefault="00CD3A2C" w:rsidP="006D0739">
            <w:pPr>
              <w:cnfStyle w:val="000000000000" w:firstRow="0" w:lastRow="0" w:firstColumn="0" w:lastColumn="0" w:oddVBand="0" w:evenVBand="0" w:oddHBand="0" w:evenHBand="0" w:firstRowFirstColumn="0" w:firstRowLastColumn="0" w:lastRowFirstColumn="0" w:lastRowLastColumn="0"/>
              <w:rPr>
                <w:sz w:val="18"/>
                <w:szCs w:val="18"/>
              </w:rPr>
            </w:pPr>
            <w:r w:rsidRPr="00B612D0">
              <w:rPr>
                <w:sz w:val="18"/>
                <w:szCs w:val="18"/>
              </w:rPr>
              <w:t>Answers the question “What will we need to have in place to enable the new operating system?”</w:t>
            </w:r>
          </w:p>
        </w:tc>
        <w:tc>
          <w:tcPr>
            <w:tcW w:w="1840" w:type="dxa"/>
          </w:tcPr>
          <w:p w14:paraId="48C50949" w14:textId="77777777" w:rsidR="00CD3A2C" w:rsidRPr="00B612D0" w:rsidRDefault="00CD3A2C" w:rsidP="006D0739">
            <w:pPr>
              <w:cnfStyle w:val="000000000000" w:firstRow="0" w:lastRow="0" w:firstColumn="0" w:lastColumn="0" w:oddVBand="0" w:evenVBand="0" w:oddHBand="0" w:evenHBand="0" w:firstRowFirstColumn="0" w:firstRowLastColumn="0" w:lastRowFirstColumn="0" w:lastRowLastColumn="0"/>
              <w:rPr>
                <w:sz w:val="18"/>
                <w:szCs w:val="18"/>
              </w:rPr>
            </w:pPr>
            <w:r w:rsidRPr="00B612D0">
              <w:rPr>
                <w:sz w:val="18"/>
                <w:szCs w:val="18"/>
              </w:rPr>
              <w:t>Answers the question “What is the desired operational state of the organization using these new things?”</w:t>
            </w:r>
          </w:p>
        </w:tc>
        <w:tc>
          <w:tcPr>
            <w:tcW w:w="2218" w:type="dxa"/>
          </w:tcPr>
          <w:p w14:paraId="4A021C05" w14:textId="77777777" w:rsidR="00CD3A2C" w:rsidRPr="00B612D0" w:rsidRDefault="00CD3A2C" w:rsidP="006D0739">
            <w:pPr>
              <w:cnfStyle w:val="000000000000" w:firstRow="0" w:lastRow="0" w:firstColumn="0" w:lastColumn="0" w:oddVBand="0" w:evenVBand="0" w:oddHBand="0" w:evenHBand="0" w:firstRowFirstColumn="0" w:firstRowLastColumn="0" w:lastRowFirstColumn="0" w:lastRowLastColumn="0"/>
              <w:rPr>
                <w:sz w:val="18"/>
                <w:szCs w:val="18"/>
              </w:rPr>
            </w:pPr>
            <w:r w:rsidRPr="00B612D0">
              <w:rPr>
                <w:sz w:val="18"/>
                <w:szCs w:val="18"/>
              </w:rPr>
              <w:t>Answers the question “Why is this justified?” (i.e. it explains what a programme delivers)</w:t>
            </w:r>
          </w:p>
        </w:tc>
      </w:tr>
      <w:tr w:rsidR="00CD3A2C" w:rsidRPr="00B612D0" w14:paraId="0634DBE8" w14:textId="77777777" w:rsidTr="006D07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9" w:type="dxa"/>
            <w:gridSpan w:val="2"/>
            <w:tcBorders>
              <w:top w:val="none" w:sz="0" w:space="0" w:color="auto"/>
              <w:left w:val="none" w:sz="0" w:space="0" w:color="auto"/>
              <w:bottom w:val="none" w:sz="0" w:space="0" w:color="auto"/>
            </w:tcBorders>
            <w:shd w:val="clear" w:color="auto" w:fill="9CC2E5" w:themeFill="accent1" w:themeFillTint="99"/>
          </w:tcPr>
          <w:p w14:paraId="04E96FA2" w14:textId="77777777" w:rsidR="00CD3A2C" w:rsidRPr="00B612D0" w:rsidRDefault="00CD3A2C" w:rsidP="006D0739">
            <w:pPr>
              <w:jc w:val="left"/>
              <w:rPr>
                <w:b/>
                <w:i w:val="0"/>
                <w:sz w:val="20"/>
              </w:rPr>
            </w:pPr>
            <w:r w:rsidRPr="00B612D0">
              <w:rPr>
                <w:b/>
                <w:i w:val="0"/>
                <w:sz w:val="20"/>
              </w:rPr>
              <w:t>Example</w:t>
            </w:r>
          </w:p>
        </w:tc>
        <w:tc>
          <w:tcPr>
            <w:tcW w:w="1760" w:type="dxa"/>
          </w:tcPr>
          <w:p w14:paraId="0A6C5AAB"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An individual component of an e-commerce system, application, hardware, new business processes, training, etc</w:t>
            </w:r>
          </w:p>
        </w:tc>
        <w:tc>
          <w:tcPr>
            <w:tcW w:w="1699" w:type="dxa"/>
          </w:tcPr>
          <w:p w14:paraId="79DF0A2A"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An e-commerce system tested and ready to go into operational and with trained staff</w:t>
            </w:r>
          </w:p>
        </w:tc>
        <w:tc>
          <w:tcPr>
            <w:tcW w:w="1840" w:type="dxa"/>
          </w:tcPr>
          <w:p w14:paraId="7C95E85D"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Transformed client service organization, faster processing, fulfilling and charging for web- based orders.</w:t>
            </w:r>
          </w:p>
        </w:tc>
        <w:tc>
          <w:tcPr>
            <w:tcW w:w="2218" w:type="dxa"/>
          </w:tcPr>
          <w:p w14:paraId="1E002269" w14:textId="77777777" w:rsidR="00CD3A2C" w:rsidRPr="00B612D0" w:rsidRDefault="00CD3A2C" w:rsidP="006D0739">
            <w:pPr>
              <w:cnfStyle w:val="000000100000" w:firstRow="0" w:lastRow="0" w:firstColumn="0" w:lastColumn="0" w:oddVBand="0" w:evenVBand="0" w:oddHBand="1" w:evenHBand="0" w:firstRowFirstColumn="0" w:firstRowLastColumn="0" w:lastRowFirstColumn="0" w:lastRowLastColumn="0"/>
              <w:rPr>
                <w:sz w:val="18"/>
                <w:szCs w:val="18"/>
              </w:rPr>
            </w:pPr>
            <w:r w:rsidRPr="00B612D0">
              <w:rPr>
                <w:sz w:val="18"/>
                <w:szCs w:val="18"/>
              </w:rPr>
              <w:t>Increased sales revenues of x%.</w:t>
            </w:r>
          </w:p>
        </w:tc>
      </w:tr>
    </w:tbl>
    <w:p w14:paraId="34E50AE1" w14:textId="77777777" w:rsidR="00CD3A2C" w:rsidRDefault="00CD3A2C" w:rsidP="00F335C9">
      <w:pPr>
        <w:sectPr w:rsidR="00CD3A2C" w:rsidSect="00CF76E7">
          <w:headerReference w:type="default" r:id="rId11"/>
          <w:footerReference w:type="default" r:id="rId12"/>
          <w:headerReference w:type="first" r:id="rId13"/>
          <w:footerReference w:type="first" r:id="rId14"/>
          <w:pgSz w:w="11906" w:h="16838"/>
          <w:pgMar w:top="1440" w:right="1440" w:bottom="1440" w:left="1440" w:header="708" w:footer="708" w:gutter="0"/>
          <w:cols w:space="708"/>
          <w:docGrid w:linePitch="360"/>
        </w:sectPr>
      </w:pPr>
    </w:p>
    <w:p w14:paraId="51DF2B09" w14:textId="77777777" w:rsidR="008662F7" w:rsidRDefault="008662F7" w:rsidP="00F335C9"/>
    <w:p w14:paraId="7982D52D" w14:textId="77777777" w:rsidR="008662F7" w:rsidRDefault="00877B34" w:rsidP="008662F7">
      <w:pPr>
        <w:keepNext/>
      </w:pPr>
      <w:r>
        <w:rPr>
          <w:i/>
          <w:noProof/>
          <w:sz w:val="24"/>
          <w:lang w:eastAsia="en-GB"/>
        </w:rPr>
        <mc:AlternateContent>
          <mc:Choice Requires="wps">
            <w:drawing>
              <wp:anchor distT="0" distB="0" distL="114300" distR="114300" simplePos="0" relativeHeight="251661312" behindDoc="0" locked="0" layoutInCell="1" allowOverlap="1" wp14:anchorId="2F305339" wp14:editId="6BF58C98">
                <wp:simplePos x="0" y="0"/>
                <wp:positionH relativeFrom="column">
                  <wp:posOffset>3914140</wp:posOffset>
                </wp:positionH>
                <wp:positionV relativeFrom="paragraph">
                  <wp:posOffset>2831465</wp:posOffset>
                </wp:positionV>
                <wp:extent cx="822960" cy="27432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822960" cy="27432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EFE7F6" w14:textId="77777777" w:rsidR="00890432" w:rsidRPr="009156BB" w:rsidRDefault="00890432" w:rsidP="00877B34">
                            <w:pPr>
                              <w:pStyle w:val="ListParagraph"/>
                              <w:numPr>
                                <w:ilvl w:val="0"/>
                                <w:numId w:val="10"/>
                              </w:numPr>
                              <w:spacing w:before="0" w:after="160" w:line="259" w:lineRule="auto"/>
                              <w:ind w:left="142" w:hanging="142"/>
                              <w:jc w:val="left"/>
                              <w:rPr>
                                <w:sz w:val="18"/>
                              </w:rPr>
                            </w:pPr>
                            <w:r w:rsidRPr="009156BB">
                              <w:rPr>
                                <w:sz w:val="18"/>
                              </w:rPr>
                              <w:t>creates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F305339" id="_x0000_t202" coordsize="21600,21600" o:spt="202" path="m,l,21600r21600,l21600,xe">
                <v:stroke joinstyle="miter"/>
                <v:path gradientshapeok="t" o:connecttype="rect"/>
              </v:shapetype>
              <v:shape id="Text Box 12" o:spid="_x0000_s1026" type="#_x0000_t202" style="position:absolute;left:0;text-align:left;margin-left:308.2pt;margin-top:222.95pt;width:64.8pt;height:21.6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" filled="f" stroked="f">
                <v:textbox>
                  <w:txbxContent>
                    <w:p w14:paraId="62EFE7F6" w14:textId="77777777" w:rsidR="00890432" w:rsidRPr="009156BB" w:rsidRDefault="00890432" w:rsidP="00877B34">
                      <w:pPr>
                        <w:pStyle w:val="ListParagraph"/>
                        <w:numPr>
                          <w:ilvl w:val="0"/>
                          <w:numId w:val="10"/>
                        </w:numPr>
                        <w:spacing w:before="0" w:after="160" w:line="259" w:lineRule="auto"/>
                        <w:ind w:left="142" w:hanging="142"/>
                        <w:jc w:val="left"/>
                        <w:rPr>
                          <w:sz w:val="18"/>
                        </w:rPr>
                      </w:pPr>
                      <w:r w:rsidRPr="009156BB">
                        <w:rPr>
                          <w:sz w:val="18"/>
                        </w:rPr>
                        <w:t>creates</w:t>
                      </w:r>
                    </w:p>
                  </w:txbxContent>
                </v:textbox>
              </v:shape>
            </w:pict>
          </mc:Fallback>
        </mc:AlternateContent>
      </w:r>
      <w:r>
        <w:rPr>
          <w:i/>
          <w:noProof/>
          <w:sz w:val="24"/>
          <w:lang w:eastAsia="en-GB"/>
        </w:rPr>
        <mc:AlternateContent>
          <mc:Choice Requires="wps">
            <w:drawing>
              <wp:anchor distT="0" distB="0" distL="114300" distR="114300" simplePos="0" relativeHeight="251659264" behindDoc="0" locked="0" layoutInCell="1" allowOverlap="1" wp14:anchorId="461F89B8" wp14:editId="42F34444">
                <wp:simplePos x="0" y="0"/>
                <wp:positionH relativeFrom="column">
                  <wp:posOffset>3905250</wp:posOffset>
                </wp:positionH>
                <wp:positionV relativeFrom="paragraph">
                  <wp:posOffset>2872105</wp:posOffset>
                </wp:positionV>
                <wp:extent cx="830580" cy="175260"/>
                <wp:effectExtent l="0" t="19050" r="45720" b="34290"/>
                <wp:wrapNone/>
                <wp:docPr id="11" name="Right Arrow 11"/>
                <wp:cNvGraphicFramePr/>
                <a:graphic xmlns:a="http://schemas.openxmlformats.org/drawingml/2006/main">
                  <a:graphicData uri="http://schemas.microsoft.com/office/word/2010/wordprocessingShape">
                    <wps:wsp>
                      <wps:cNvSpPr/>
                      <wps:spPr>
                        <a:xfrm>
                          <a:off x="0" y="0"/>
                          <a:ext cx="830580" cy="175260"/>
                        </a:xfrm>
                        <a:prstGeom prst="rightArrow">
                          <a:avLst/>
                        </a:prstGeom>
                        <a:effectLst/>
                      </wps:spPr>
                      <wps:style>
                        <a:lnRef idx="1">
                          <a:schemeClr val="accent1"/>
                        </a:lnRef>
                        <a:fillRef idx="2">
                          <a:schemeClr val="accent1"/>
                        </a:fillRef>
                        <a:effectRef idx="1">
                          <a:schemeClr val="accent1"/>
                        </a:effectRef>
                        <a:fontRef idx="minor">
                          <a:schemeClr val="dk1"/>
                        </a:fontRef>
                      </wps:style>
                      <wps:txbx>
                        <w:txbxContent>
                          <w:p w14:paraId="03778E72" w14:textId="77777777" w:rsidR="00890432" w:rsidRDefault="00890432" w:rsidP="00877B34"/>
                          <w:p w14:paraId="1CA05D3E" w14:textId="77777777" w:rsidR="00890432" w:rsidRDefault="00890432" w:rsidP="00877B3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461F89B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1" o:spid="_x0000_s1027" type="#_x0000_t13" style="position:absolute;left:0;text-align:left;margin-left:307.5pt;margin-top:226.15pt;width:65.4pt;height:13.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" adj="19321" fillcolor="#adccea [1620]" strokecolor="#4e92d1 [3044]">
                <v:fill color2="#e6eff8 [500]" rotate="t" angle="180" colors="0 #9dcfff;22938f #badcff;1 #e3f1ff" focus="100%" type="gradient"/>
                <v:textbox>
                  <w:txbxContent>
                    <w:p w14:paraId="03778E72" w14:textId="77777777" w:rsidR="00890432" w:rsidRDefault="00890432" w:rsidP="00877B34"/>
                    <w:p w14:paraId="1CA05D3E" w14:textId="77777777" w:rsidR="00890432" w:rsidRDefault="00890432" w:rsidP="00877B34">
                      <w:pPr>
                        <w:jc w:val="center"/>
                      </w:pPr>
                    </w:p>
                  </w:txbxContent>
                </v:textbox>
              </v:shape>
            </w:pict>
          </mc:Fallback>
        </mc:AlternateContent>
      </w:r>
      <w:r w:rsidR="008662F7">
        <w:rPr>
          <w:i/>
          <w:noProof/>
          <w:sz w:val="24"/>
          <w:lang w:eastAsia="en-GB"/>
        </w:rPr>
        <w:drawing>
          <wp:inline distT="0" distB="0" distL="0" distR="0" wp14:anchorId="098EB82D" wp14:editId="433C5729">
            <wp:extent cx="3848100" cy="3200400"/>
            <wp:effectExtent l="38100" t="0" r="190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00FA68BB">
        <w:rPr>
          <w:i/>
          <w:noProof/>
          <w:sz w:val="24"/>
          <w:lang w:eastAsia="en-GB"/>
        </w:rPr>
        <w:drawing>
          <wp:inline distT="0" distB="0" distL="0" distR="0" wp14:anchorId="7CE89E4D" wp14:editId="030DEB15">
            <wp:extent cx="4381500" cy="320040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B39288B" w14:textId="00811EDB" w:rsidR="008662F7" w:rsidRDefault="008662F7" w:rsidP="008662F7">
      <w:pPr>
        <w:pStyle w:val="Caption"/>
      </w:pPr>
      <w:bookmarkStart w:id="2" w:name="_Ref37686906"/>
      <w:r>
        <w:t xml:space="preserve">Figure </w:t>
      </w:r>
      <w:r w:rsidR="006C126E">
        <w:fldChar w:fldCharType="begin"/>
      </w:r>
      <w:r w:rsidR="006C126E">
        <w:instrText xml:space="preserve"> SEQ Figure \* ARABIC </w:instrText>
      </w:r>
      <w:r w:rsidR="006C126E">
        <w:fldChar w:fldCharType="separate"/>
      </w:r>
      <w:r>
        <w:rPr>
          <w:noProof/>
        </w:rPr>
        <w:t>3</w:t>
      </w:r>
      <w:r w:rsidR="006C126E">
        <w:rPr>
          <w:noProof/>
        </w:rPr>
        <w:fldChar w:fldCharType="end"/>
      </w:r>
      <w:bookmarkEnd w:id="2"/>
      <w:r>
        <w:t xml:space="preserve">: Strategic Context of Benefits </w:t>
      </w:r>
      <w:r w:rsidR="00A272DE">
        <w:t>Management</w:t>
      </w:r>
      <w:r>
        <w:t xml:space="preserve"> within a programme, MSP 2011</w:t>
      </w:r>
    </w:p>
    <w:p w14:paraId="4AD52673" w14:textId="77777777" w:rsidR="008662F7" w:rsidRDefault="008662F7" w:rsidP="00F335C9">
      <w:pPr>
        <w:sectPr w:rsidR="008662F7" w:rsidSect="008662F7">
          <w:pgSz w:w="16838" w:h="11906" w:orient="landscape"/>
          <w:pgMar w:top="1440" w:right="1440" w:bottom="1440" w:left="1440" w:header="708" w:footer="708" w:gutter="0"/>
          <w:cols w:space="708"/>
          <w:docGrid w:linePitch="360"/>
        </w:sectPr>
      </w:pPr>
    </w:p>
    <w:p w14:paraId="6E30EE54" w14:textId="77777777" w:rsidR="00CD3A2C" w:rsidRDefault="00CD3A2C" w:rsidP="00CD3A2C">
      <w:pPr>
        <w:pStyle w:val="Heading1"/>
      </w:pPr>
      <w:r>
        <w:lastRenderedPageBreak/>
        <w:t>Current Position</w:t>
      </w:r>
    </w:p>
    <w:p w14:paraId="66340393" w14:textId="77777777" w:rsidR="00CD3A2C" w:rsidRDefault="00CD3A2C" w:rsidP="00CD3A2C">
      <w:r>
        <w:t>LINC has developed an Outline Business Case (OBC) that has been approved by all health boards and trusts and Welsh Government, with the following spending objectives:</w:t>
      </w:r>
    </w:p>
    <w:p w14:paraId="747A105E" w14:textId="77777777" w:rsidR="00CD3A2C" w:rsidRPr="006772E0" w:rsidRDefault="00CD3A2C" w:rsidP="00CD3A2C">
      <w:pPr>
        <w:spacing w:after="40"/>
        <w:ind w:left="1276" w:hanging="1276"/>
        <w:rPr>
          <w:rFonts w:eastAsiaTheme="majorEastAsia"/>
        </w:rPr>
      </w:pPr>
      <w:r w:rsidRPr="006772E0">
        <w:rPr>
          <w:rFonts w:eastAsiaTheme="majorEastAsia"/>
          <w:b/>
        </w:rPr>
        <w:t>SO1</w:t>
      </w:r>
      <w:r w:rsidRPr="006772E0">
        <w:rPr>
          <w:rFonts w:eastAsiaTheme="majorEastAsia"/>
          <w:b/>
        </w:rPr>
        <w:tab/>
      </w:r>
      <w:r w:rsidRPr="006772E0">
        <w:rPr>
          <w:rFonts w:eastAsiaTheme="majorEastAsia"/>
        </w:rPr>
        <w:t>To improve patient care, patient safety and patient outcomes;</w:t>
      </w:r>
    </w:p>
    <w:p w14:paraId="09D2CA8E" w14:textId="77777777" w:rsidR="00CD3A2C" w:rsidRPr="006772E0" w:rsidRDefault="00CD3A2C" w:rsidP="00CD3A2C">
      <w:pPr>
        <w:spacing w:after="40"/>
        <w:ind w:left="1276" w:hanging="1276"/>
        <w:contextualSpacing/>
        <w:rPr>
          <w:rFonts w:eastAsiaTheme="majorEastAsia"/>
        </w:rPr>
      </w:pPr>
      <w:r w:rsidRPr="006772E0">
        <w:rPr>
          <w:rFonts w:eastAsiaTheme="majorEastAsia"/>
          <w:b/>
        </w:rPr>
        <w:t>SO2</w:t>
      </w:r>
      <w:r>
        <w:rPr>
          <w:rFonts w:eastAsiaTheme="majorEastAsia"/>
          <w:b/>
        </w:rPr>
        <w:tab/>
      </w:r>
      <w:r w:rsidRPr="006772E0">
        <w:rPr>
          <w:rFonts w:eastAsiaTheme="majorEastAsia"/>
        </w:rPr>
        <w:t>To enable the transformation of healthcare services to be leaner,</w:t>
      </w:r>
      <w:r>
        <w:rPr>
          <w:rFonts w:eastAsiaTheme="majorEastAsia"/>
        </w:rPr>
        <w:t xml:space="preserve"> standardised,</w:t>
      </w:r>
      <w:r w:rsidRPr="006772E0">
        <w:rPr>
          <w:rFonts w:eastAsiaTheme="majorEastAsia"/>
        </w:rPr>
        <w:t xml:space="preserve"> more sustainable and provide long-term stability; </w:t>
      </w:r>
    </w:p>
    <w:p w14:paraId="76B16C58" w14:textId="77777777" w:rsidR="00CD3A2C" w:rsidRPr="006772E0" w:rsidRDefault="00CD3A2C" w:rsidP="00CD3A2C">
      <w:pPr>
        <w:spacing w:after="40"/>
        <w:ind w:left="1276" w:hanging="1276"/>
        <w:contextualSpacing/>
        <w:rPr>
          <w:rFonts w:eastAsiaTheme="majorEastAsia"/>
        </w:rPr>
      </w:pPr>
      <w:r w:rsidRPr="006772E0">
        <w:rPr>
          <w:rFonts w:eastAsiaTheme="majorEastAsia"/>
          <w:b/>
        </w:rPr>
        <w:t>SO3</w:t>
      </w:r>
      <w:r>
        <w:rPr>
          <w:rFonts w:eastAsiaTheme="majorEastAsia"/>
          <w:b/>
        </w:rPr>
        <w:tab/>
      </w:r>
      <w:r w:rsidRPr="006772E0">
        <w:rPr>
          <w:rFonts w:eastAsiaTheme="majorEastAsia"/>
        </w:rPr>
        <w:t xml:space="preserve">To deliver a seamless, end-to-end electronic solution for </w:t>
      </w:r>
      <w:r>
        <w:rPr>
          <w:rFonts w:eastAsiaTheme="majorEastAsia"/>
        </w:rPr>
        <w:t>Pathology</w:t>
      </w:r>
      <w:r w:rsidRPr="006772E0">
        <w:rPr>
          <w:rFonts w:eastAsiaTheme="majorEastAsia"/>
        </w:rPr>
        <w:t xml:space="preserve"> services; </w:t>
      </w:r>
    </w:p>
    <w:p w14:paraId="0F96661B" w14:textId="77777777" w:rsidR="00CD3A2C" w:rsidRDefault="00CD3A2C" w:rsidP="00CD3A2C">
      <w:pPr>
        <w:spacing w:after="40"/>
        <w:ind w:left="1276" w:hanging="1276"/>
        <w:contextualSpacing/>
        <w:rPr>
          <w:rFonts w:eastAsiaTheme="majorEastAsia"/>
        </w:rPr>
      </w:pPr>
      <w:r w:rsidRPr="006772E0">
        <w:rPr>
          <w:rFonts w:eastAsiaTheme="majorEastAsia"/>
          <w:b/>
        </w:rPr>
        <w:t>SO4</w:t>
      </w:r>
      <w:r>
        <w:rPr>
          <w:rFonts w:eastAsiaTheme="majorEastAsia"/>
          <w:b/>
        </w:rPr>
        <w:tab/>
      </w:r>
      <w:r w:rsidRPr="006772E0">
        <w:rPr>
          <w:rFonts w:eastAsiaTheme="majorEastAsia"/>
        </w:rPr>
        <w:t xml:space="preserve">To contribute to the more prudent use of </w:t>
      </w:r>
      <w:r>
        <w:rPr>
          <w:rFonts w:eastAsiaTheme="majorEastAsia"/>
        </w:rPr>
        <w:t>Pathology</w:t>
      </w:r>
      <w:r w:rsidRPr="006772E0">
        <w:rPr>
          <w:rFonts w:eastAsiaTheme="majorEastAsia"/>
        </w:rPr>
        <w:t xml:space="preserve"> resources through demand management, predictive costing and minimised financial risk; </w:t>
      </w:r>
    </w:p>
    <w:p w14:paraId="17D7D049" w14:textId="77777777" w:rsidR="00CD3A2C" w:rsidRDefault="00CD3A2C" w:rsidP="00CD3A2C">
      <w:pPr>
        <w:spacing w:after="40"/>
        <w:ind w:left="1276" w:hanging="1276"/>
        <w:contextualSpacing/>
        <w:rPr>
          <w:rFonts w:eastAsiaTheme="majorEastAsia"/>
        </w:rPr>
      </w:pPr>
      <w:r w:rsidRPr="006772E0">
        <w:rPr>
          <w:rFonts w:eastAsiaTheme="majorEastAsia"/>
          <w:b/>
        </w:rPr>
        <w:t>SO5</w:t>
      </w:r>
      <w:r>
        <w:rPr>
          <w:rFonts w:eastAsiaTheme="majorEastAsia"/>
        </w:rPr>
        <w:tab/>
      </w:r>
      <w:r w:rsidRPr="006772E0">
        <w:rPr>
          <w:rFonts w:eastAsiaTheme="majorEastAsia"/>
        </w:rPr>
        <w:t>To meet current and future service requirements.</w:t>
      </w:r>
    </w:p>
    <w:p w14:paraId="4D5E3605" w14:textId="77777777" w:rsidR="00CD3A2C" w:rsidRDefault="00CD3A2C" w:rsidP="00CD3A2C">
      <w:r>
        <w:t>Significant work was undertaken on benefits analysis for the LINC OBC. Workshops were held on 23 January, 27 June and 17 August 2019 with health board and trust representatives; and a list of potential benefits were identified, defined and the source of measurement data identified.  Baseline data was not readily available and so the benefits were not benchmarked. An accurate assessment of potential financial benefits could not be made so a high-level assumption was made about the potential of LINC to contribute to the reduction in the overall costs of the pathology service from 1.9% to 1.6% in line with NHS England targets. NHS Wales Collaborative Executive Group accepted the initial work on benefits but asked, that this be revised for the full business case to take into account:</w:t>
      </w:r>
    </w:p>
    <w:p w14:paraId="324B2BD1" w14:textId="77777777" w:rsidR="00CD3A2C" w:rsidRPr="00702AAC" w:rsidRDefault="00CD3A2C" w:rsidP="00CD3A2C">
      <w:pPr>
        <w:pStyle w:val="Tablecontent"/>
        <w:numPr>
          <w:ilvl w:val="0"/>
          <w:numId w:val="5"/>
        </w:numPr>
        <w:spacing w:before="240"/>
        <w:ind w:left="714" w:hanging="357"/>
        <w:rPr>
          <w:sz w:val="22"/>
          <w:szCs w:val="22"/>
        </w:rPr>
      </w:pPr>
      <w:r w:rsidRPr="00702AAC">
        <w:rPr>
          <w:sz w:val="22"/>
          <w:szCs w:val="22"/>
        </w:rPr>
        <w:t>Benefits from electronic test requesting (reduced administrative costs);</w:t>
      </w:r>
    </w:p>
    <w:p w14:paraId="08DCCE24" w14:textId="77777777" w:rsidR="00CD3A2C" w:rsidRPr="00702AAC" w:rsidRDefault="00CD3A2C" w:rsidP="00CD3A2C">
      <w:pPr>
        <w:pStyle w:val="Tablecontent"/>
        <w:numPr>
          <w:ilvl w:val="0"/>
          <w:numId w:val="5"/>
        </w:numPr>
        <w:spacing w:before="240"/>
        <w:ind w:left="714" w:hanging="357"/>
        <w:contextualSpacing/>
        <w:rPr>
          <w:sz w:val="22"/>
          <w:szCs w:val="22"/>
        </w:rPr>
      </w:pPr>
      <w:r w:rsidRPr="00702AAC">
        <w:rPr>
          <w:sz w:val="22"/>
          <w:szCs w:val="22"/>
        </w:rPr>
        <w:t>Benefits from improve demand management and business intelligence (reduced number of repeat requests);</w:t>
      </w:r>
    </w:p>
    <w:p w14:paraId="19DCED0F" w14:textId="77777777" w:rsidR="00CD3A2C" w:rsidRDefault="00CD3A2C" w:rsidP="00CD3A2C">
      <w:pPr>
        <w:pStyle w:val="Tablecontent"/>
        <w:numPr>
          <w:ilvl w:val="0"/>
          <w:numId w:val="5"/>
        </w:numPr>
        <w:spacing w:before="240"/>
        <w:ind w:left="714" w:hanging="357"/>
        <w:contextualSpacing/>
        <w:rPr>
          <w:sz w:val="22"/>
          <w:szCs w:val="22"/>
        </w:rPr>
      </w:pPr>
      <w:r w:rsidRPr="00702AAC">
        <w:rPr>
          <w:sz w:val="22"/>
          <w:szCs w:val="22"/>
        </w:rPr>
        <w:t>Benefits from the wider improvement in clinical pathways and patient outcomes (such as diagnosing cancer at an earlier stage reducing the cost of treatment and improving patient outcomes).</w:t>
      </w:r>
    </w:p>
    <w:p w14:paraId="4B7F11D8" w14:textId="77777777" w:rsidR="00CD3A2C" w:rsidRDefault="00CD3A2C" w:rsidP="00CD3A2C">
      <w:pPr>
        <w:pStyle w:val="Tablecontent"/>
        <w:spacing w:before="240"/>
        <w:contextualSpacing/>
        <w:rPr>
          <w:sz w:val="22"/>
          <w:szCs w:val="22"/>
        </w:rPr>
      </w:pPr>
    </w:p>
    <w:p w14:paraId="64DC6A8D" w14:textId="77777777" w:rsidR="00CD3A2C" w:rsidRPr="006174EE" w:rsidRDefault="00CD3A2C" w:rsidP="00CD3A2C">
      <w:pPr>
        <w:pStyle w:val="Tablecontent"/>
        <w:spacing w:before="240"/>
        <w:contextualSpacing/>
        <w:rPr>
          <w:sz w:val="22"/>
          <w:szCs w:val="22"/>
        </w:rPr>
      </w:pPr>
      <w:r>
        <w:rPr>
          <w:sz w:val="22"/>
          <w:szCs w:val="22"/>
        </w:rPr>
        <w:t>However, the approach to benefits realisation in the LINC OBC was criticised and approval has been subject to providing a more robust analysis for the LINC FBC, which will be completed following the procurement of the new LIMS service and the preferred supplier and costs known.  It is anticipated that the LINC FBC will be developed between January to March 2021.</w:t>
      </w:r>
    </w:p>
    <w:p w14:paraId="76F09051" w14:textId="77777777" w:rsidR="00187843" w:rsidRDefault="00CD3A2C" w:rsidP="00187843">
      <w:pPr>
        <w:pStyle w:val="Heading1"/>
      </w:pPr>
      <w:r>
        <w:t>Strategy Overview</w:t>
      </w:r>
    </w:p>
    <w:p w14:paraId="05DD5F40" w14:textId="77777777" w:rsidR="00CD3A2C" w:rsidRDefault="00CD3A2C" w:rsidP="00CD3A2C">
      <w:pPr>
        <w:pStyle w:val="Heading2"/>
      </w:pPr>
      <w:r>
        <w:t xml:space="preserve">Strategy Scope </w:t>
      </w:r>
    </w:p>
    <w:p w14:paraId="189BDC6A" w14:textId="77777777" w:rsidR="000274D4" w:rsidRDefault="00CD3A2C" w:rsidP="00CD3A2C">
      <w:r>
        <w:t xml:space="preserve">The scope includes developing, in conjunction with health boards and trusts, a robust mechanism that will meet the requirements of the full business case.  </w:t>
      </w:r>
    </w:p>
    <w:p w14:paraId="2E6390E5" w14:textId="77777777" w:rsidR="00CD3A2C" w:rsidRDefault="00CD3A2C" w:rsidP="00CD3A2C">
      <w:r>
        <w:t>The scope excludes the realisation of the benefits following the go live of the new LIMS service and this responsibility sits with individual health boards and trusts.</w:t>
      </w:r>
    </w:p>
    <w:p w14:paraId="3CBA787C" w14:textId="77777777" w:rsidR="00CD3A2C" w:rsidRPr="00CD3A2C" w:rsidRDefault="00CD3A2C" w:rsidP="00CD3A2C"/>
    <w:p w14:paraId="58ACF7F9" w14:textId="77777777" w:rsidR="000274D4" w:rsidRDefault="000274D4" w:rsidP="000274D4">
      <w:pPr>
        <w:pStyle w:val="Heading2"/>
      </w:pPr>
      <w:r>
        <w:lastRenderedPageBreak/>
        <w:t>Aim and Objectives</w:t>
      </w:r>
    </w:p>
    <w:p w14:paraId="7EB1FDDE" w14:textId="77777777" w:rsidR="000274D4" w:rsidRDefault="00E46D13" w:rsidP="004E473D">
      <w:pPr>
        <w:rPr>
          <w:rFonts w:cs="Arial"/>
          <w:szCs w:val="24"/>
        </w:rPr>
      </w:pPr>
      <w:r w:rsidRPr="00B75A03">
        <w:rPr>
          <w:rFonts w:cs="Arial"/>
          <w:szCs w:val="24"/>
        </w:rPr>
        <w:t xml:space="preserve">The purpose behind any benefits management methodology is to identify, quantify, prioritise, select and </w:t>
      </w:r>
      <w:r w:rsidRPr="00A909FB">
        <w:rPr>
          <w:rFonts w:cs="Arial"/>
          <w:szCs w:val="24"/>
        </w:rPr>
        <w:t>manage</w:t>
      </w:r>
      <w:r w:rsidRPr="00B75A03">
        <w:rPr>
          <w:rFonts w:cs="Arial"/>
          <w:szCs w:val="24"/>
        </w:rPr>
        <w:t xml:space="preserve"> business benefits from change programmes and projects. In essence it is about choosing the right things to do, for the right reasons and then doing them.</w:t>
      </w:r>
      <w:r>
        <w:rPr>
          <w:rFonts w:cs="Arial"/>
          <w:szCs w:val="24"/>
        </w:rPr>
        <w:t xml:space="preserve"> Within this context, t</w:t>
      </w:r>
      <w:r w:rsidR="000274D4">
        <w:rPr>
          <w:rFonts w:cs="Arial"/>
          <w:szCs w:val="24"/>
        </w:rPr>
        <w:t xml:space="preserve">he aim of this strategy is to produce a robust benefits analysis for the LINC full business case. </w:t>
      </w:r>
    </w:p>
    <w:p w14:paraId="0D653BDE" w14:textId="77777777" w:rsidR="000274D4" w:rsidRDefault="00E46D13" w:rsidP="004E473D">
      <w:pPr>
        <w:rPr>
          <w:rFonts w:cs="Arial"/>
          <w:szCs w:val="24"/>
        </w:rPr>
      </w:pPr>
      <w:r>
        <w:rPr>
          <w:rFonts w:cs="Arial"/>
          <w:szCs w:val="24"/>
        </w:rPr>
        <w:t xml:space="preserve">The objectives of this </w:t>
      </w:r>
      <w:r w:rsidR="000274D4">
        <w:rPr>
          <w:rFonts w:cs="Arial"/>
          <w:szCs w:val="24"/>
        </w:rPr>
        <w:t>strategy are to:</w:t>
      </w:r>
    </w:p>
    <w:p w14:paraId="7FB65DD4" w14:textId="77777777" w:rsidR="000274D4" w:rsidRDefault="000274D4" w:rsidP="000274D4">
      <w:pPr>
        <w:pStyle w:val="ListParagraph"/>
        <w:numPr>
          <w:ilvl w:val="0"/>
          <w:numId w:val="20"/>
        </w:numPr>
        <w:rPr>
          <w:rFonts w:cs="Arial"/>
          <w:szCs w:val="24"/>
        </w:rPr>
      </w:pPr>
      <w:r>
        <w:rPr>
          <w:rFonts w:cs="Arial"/>
          <w:szCs w:val="24"/>
        </w:rPr>
        <w:t xml:space="preserve">Agree with health boards and trusts a meaningful approach to benefits realisation </w:t>
      </w:r>
      <w:r w:rsidR="00E46D13">
        <w:rPr>
          <w:rFonts w:cs="Arial"/>
          <w:szCs w:val="24"/>
        </w:rPr>
        <w:t>that they can own.</w:t>
      </w:r>
    </w:p>
    <w:p w14:paraId="1DAA3AE1" w14:textId="4E2DE791" w:rsidR="00C90355" w:rsidRDefault="00C90355" w:rsidP="000274D4">
      <w:pPr>
        <w:pStyle w:val="ListParagraph"/>
        <w:numPr>
          <w:ilvl w:val="0"/>
          <w:numId w:val="20"/>
        </w:numPr>
        <w:rPr>
          <w:rFonts w:cs="Arial"/>
          <w:szCs w:val="24"/>
        </w:rPr>
      </w:pPr>
      <w:r>
        <w:rPr>
          <w:rFonts w:cs="Arial"/>
          <w:szCs w:val="24"/>
        </w:rPr>
        <w:t>Inform roles and responsibilities</w:t>
      </w:r>
    </w:p>
    <w:p w14:paraId="123A9856" w14:textId="0F6480B4" w:rsidR="00E46D13" w:rsidRDefault="00E46D13" w:rsidP="000274D4">
      <w:pPr>
        <w:pStyle w:val="ListParagraph"/>
        <w:numPr>
          <w:ilvl w:val="0"/>
          <w:numId w:val="20"/>
        </w:numPr>
        <w:rPr>
          <w:rFonts w:cs="Arial"/>
          <w:szCs w:val="24"/>
        </w:rPr>
      </w:pPr>
      <w:r>
        <w:rPr>
          <w:rFonts w:cs="Arial"/>
          <w:szCs w:val="24"/>
        </w:rPr>
        <w:t>Develop a benefits register from which health boards and trusts can call off benefits relevant to their organisation.</w:t>
      </w:r>
    </w:p>
    <w:p w14:paraId="6CF2DAB4" w14:textId="77777777" w:rsidR="00E46D13" w:rsidRDefault="00E46D13" w:rsidP="000274D4">
      <w:pPr>
        <w:pStyle w:val="ListParagraph"/>
        <w:numPr>
          <w:ilvl w:val="0"/>
          <w:numId w:val="20"/>
        </w:numPr>
        <w:rPr>
          <w:rFonts w:cs="Arial"/>
          <w:szCs w:val="24"/>
        </w:rPr>
      </w:pPr>
      <w:r>
        <w:rPr>
          <w:rFonts w:cs="Arial"/>
          <w:szCs w:val="24"/>
        </w:rPr>
        <w:t>Develop a benefits pla</w:t>
      </w:r>
      <w:r w:rsidR="003B6816">
        <w:rPr>
          <w:rFonts w:cs="Arial"/>
          <w:szCs w:val="24"/>
        </w:rPr>
        <w:t>n approved by each health board and</w:t>
      </w:r>
      <w:r>
        <w:rPr>
          <w:rFonts w:cs="Arial"/>
          <w:szCs w:val="24"/>
        </w:rPr>
        <w:t xml:space="preserve"> tr</w:t>
      </w:r>
      <w:r w:rsidR="003B6816">
        <w:rPr>
          <w:rFonts w:cs="Arial"/>
          <w:szCs w:val="24"/>
        </w:rPr>
        <w:t>ust</w:t>
      </w:r>
      <w:r>
        <w:rPr>
          <w:rFonts w:cs="Arial"/>
          <w:szCs w:val="24"/>
        </w:rPr>
        <w:t>.</w:t>
      </w:r>
    </w:p>
    <w:p w14:paraId="3BBD25D3" w14:textId="7DD648F9" w:rsidR="00E46D13" w:rsidRDefault="00E46D13" w:rsidP="000274D4">
      <w:pPr>
        <w:pStyle w:val="ListParagraph"/>
        <w:numPr>
          <w:ilvl w:val="0"/>
          <w:numId w:val="20"/>
        </w:numPr>
        <w:rPr>
          <w:rFonts w:cs="Arial"/>
          <w:szCs w:val="24"/>
        </w:rPr>
      </w:pPr>
      <w:r>
        <w:rPr>
          <w:rFonts w:cs="Arial"/>
          <w:szCs w:val="24"/>
        </w:rPr>
        <w:t xml:space="preserve">Develop a benefits analysis for the LINC full business case that </w:t>
      </w:r>
      <w:r w:rsidR="00C90355">
        <w:rPr>
          <w:rFonts w:cs="Arial"/>
          <w:szCs w:val="24"/>
        </w:rPr>
        <w:t xml:space="preserve">health boards, trusts and </w:t>
      </w:r>
      <w:r>
        <w:rPr>
          <w:rFonts w:cs="Arial"/>
          <w:szCs w:val="24"/>
        </w:rPr>
        <w:t>Welsh Government</w:t>
      </w:r>
      <w:r w:rsidR="007F5454">
        <w:rPr>
          <w:rFonts w:cs="Arial"/>
          <w:szCs w:val="24"/>
        </w:rPr>
        <w:t xml:space="preserve"> </w:t>
      </w:r>
      <w:r w:rsidR="00C90355">
        <w:rPr>
          <w:rFonts w:cs="Arial"/>
          <w:szCs w:val="24"/>
        </w:rPr>
        <w:t xml:space="preserve">and </w:t>
      </w:r>
      <w:r>
        <w:rPr>
          <w:rFonts w:cs="Arial"/>
          <w:szCs w:val="24"/>
        </w:rPr>
        <w:t>will approve</w:t>
      </w:r>
    </w:p>
    <w:p w14:paraId="6260E1FF" w14:textId="77777777" w:rsidR="00E46D13" w:rsidRDefault="00E46D13" w:rsidP="00E46D13">
      <w:pPr>
        <w:pStyle w:val="Heading2"/>
      </w:pPr>
      <w:r>
        <w:t>Dependencies</w:t>
      </w:r>
    </w:p>
    <w:p w14:paraId="60F8DCD0" w14:textId="77777777" w:rsidR="00C90355" w:rsidRDefault="00E46D13" w:rsidP="00C90355">
      <w:pPr>
        <w:rPr>
          <w:lang w:eastAsia="en-GB"/>
        </w:rPr>
      </w:pPr>
      <w:r>
        <w:rPr>
          <w:lang w:eastAsia="en-GB"/>
        </w:rPr>
        <w:t>The realisation of this strateg</w:t>
      </w:r>
      <w:r w:rsidR="00C90355">
        <w:rPr>
          <w:lang w:eastAsia="en-GB"/>
        </w:rPr>
        <w:t>y is dependent on Welsh Government approving this strategy and the approach proposed.</w:t>
      </w:r>
    </w:p>
    <w:p w14:paraId="05B3D32F" w14:textId="77777777" w:rsidR="00C90355" w:rsidRDefault="00C90355" w:rsidP="00C90355">
      <w:pPr>
        <w:rPr>
          <w:lang w:eastAsia="en-GB"/>
        </w:rPr>
      </w:pPr>
      <w:r>
        <w:rPr>
          <w:lang w:eastAsia="en-GB"/>
        </w:rPr>
        <w:t xml:space="preserve">It is also dependent on </w:t>
      </w:r>
      <w:r w:rsidR="003B6816">
        <w:rPr>
          <w:lang w:eastAsia="en-GB"/>
        </w:rPr>
        <w:t>health boards and</w:t>
      </w:r>
      <w:r>
        <w:rPr>
          <w:lang w:eastAsia="en-GB"/>
        </w:rPr>
        <w:t xml:space="preserve"> trusts:</w:t>
      </w:r>
    </w:p>
    <w:p w14:paraId="402A2143" w14:textId="2CF8B692" w:rsidR="00C90355" w:rsidRDefault="00E036F6" w:rsidP="00C90355">
      <w:pPr>
        <w:pStyle w:val="ListParagraph"/>
        <w:numPr>
          <w:ilvl w:val="0"/>
          <w:numId w:val="27"/>
        </w:numPr>
        <w:rPr>
          <w:lang w:eastAsia="en-GB"/>
        </w:rPr>
      </w:pPr>
      <w:r>
        <w:rPr>
          <w:lang w:eastAsia="en-GB"/>
        </w:rPr>
        <w:t>E</w:t>
      </w:r>
      <w:r w:rsidR="00E46D13">
        <w:rPr>
          <w:lang w:eastAsia="en-GB"/>
        </w:rPr>
        <w:t>ngaging with the pr</w:t>
      </w:r>
      <w:r w:rsidR="00C90355">
        <w:rPr>
          <w:lang w:eastAsia="en-GB"/>
        </w:rPr>
        <w:t>ocess</w:t>
      </w:r>
    </w:p>
    <w:p w14:paraId="5268AFE8" w14:textId="04EE5BA4" w:rsidR="00C90355" w:rsidRDefault="00E036F6" w:rsidP="00C90355">
      <w:pPr>
        <w:pStyle w:val="ListParagraph"/>
        <w:numPr>
          <w:ilvl w:val="0"/>
          <w:numId w:val="27"/>
        </w:numPr>
        <w:rPr>
          <w:lang w:eastAsia="en-GB"/>
        </w:rPr>
      </w:pPr>
      <w:r>
        <w:rPr>
          <w:lang w:eastAsia="en-GB"/>
        </w:rPr>
        <w:t>A</w:t>
      </w:r>
      <w:r w:rsidR="00E46D13">
        <w:rPr>
          <w:lang w:eastAsia="en-GB"/>
        </w:rPr>
        <w:t>gre</w:t>
      </w:r>
      <w:r w:rsidR="00C90355">
        <w:rPr>
          <w:lang w:eastAsia="en-GB"/>
        </w:rPr>
        <w:t>eing benefits they can deliver</w:t>
      </w:r>
    </w:p>
    <w:p w14:paraId="59D42A53" w14:textId="4EF179CD" w:rsidR="00C90355" w:rsidRDefault="00E036F6" w:rsidP="008829E2">
      <w:pPr>
        <w:pStyle w:val="ListParagraph"/>
        <w:numPr>
          <w:ilvl w:val="0"/>
          <w:numId w:val="27"/>
        </w:numPr>
        <w:rPr>
          <w:lang w:eastAsia="en-GB"/>
        </w:rPr>
      </w:pPr>
      <w:r>
        <w:rPr>
          <w:lang w:eastAsia="en-GB"/>
        </w:rPr>
        <w:t>P</w:t>
      </w:r>
      <w:r w:rsidR="00E46D13">
        <w:rPr>
          <w:lang w:eastAsia="en-GB"/>
        </w:rPr>
        <w:t>roviding the baseline data for agree</w:t>
      </w:r>
      <w:r w:rsidR="003B6816">
        <w:rPr>
          <w:lang w:eastAsia="en-GB"/>
        </w:rPr>
        <w:t>d</w:t>
      </w:r>
      <w:r w:rsidR="00C90355">
        <w:rPr>
          <w:lang w:eastAsia="en-GB"/>
        </w:rPr>
        <w:t xml:space="preserve"> benefits, and</w:t>
      </w:r>
    </w:p>
    <w:p w14:paraId="39CAE561" w14:textId="094A97A7" w:rsidR="00E46D13" w:rsidRDefault="00E036F6" w:rsidP="00C90355">
      <w:pPr>
        <w:pStyle w:val="ListParagraph"/>
        <w:numPr>
          <w:ilvl w:val="0"/>
          <w:numId w:val="26"/>
        </w:numPr>
        <w:rPr>
          <w:lang w:eastAsia="en-GB"/>
        </w:rPr>
      </w:pPr>
      <w:r>
        <w:rPr>
          <w:lang w:eastAsia="en-GB"/>
        </w:rPr>
        <w:t>A</w:t>
      </w:r>
      <w:r w:rsidR="00C90355">
        <w:rPr>
          <w:lang w:eastAsia="en-GB"/>
        </w:rPr>
        <w:t>pproving their benefits plan</w:t>
      </w:r>
    </w:p>
    <w:p w14:paraId="519B904E" w14:textId="5DBF4C1B" w:rsidR="00E036F6" w:rsidRDefault="00E036F6" w:rsidP="00C90355">
      <w:pPr>
        <w:pStyle w:val="ListParagraph"/>
        <w:numPr>
          <w:ilvl w:val="0"/>
          <w:numId w:val="26"/>
        </w:numPr>
        <w:rPr>
          <w:lang w:eastAsia="en-GB"/>
        </w:rPr>
      </w:pPr>
      <w:r>
        <w:rPr>
          <w:lang w:eastAsia="en-GB"/>
        </w:rPr>
        <w:t>Maintaining their benefits registers during the life of the system</w:t>
      </w:r>
    </w:p>
    <w:p w14:paraId="0ED7949C" w14:textId="66B47030" w:rsidR="00E036F6" w:rsidRDefault="00E036F6" w:rsidP="00C90355">
      <w:pPr>
        <w:pStyle w:val="ListParagraph"/>
        <w:numPr>
          <w:ilvl w:val="0"/>
          <w:numId w:val="26"/>
        </w:numPr>
        <w:rPr>
          <w:lang w:eastAsia="en-GB"/>
        </w:rPr>
      </w:pPr>
      <w:r>
        <w:rPr>
          <w:lang w:eastAsia="en-GB"/>
        </w:rPr>
        <w:t>Measuring the outcomes and benefits realised</w:t>
      </w:r>
    </w:p>
    <w:p w14:paraId="0986E6CA" w14:textId="77777777" w:rsidR="00E46D13" w:rsidRDefault="00E46D13" w:rsidP="00E46D13">
      <w:pPr>
        <w:pStyle w:val="Heading1"/>
        <w:rPr>
          <w:lang w:eastAsia="en-GB"/>
        </w:rPr>
      </w:pPr>
      <w:r>
        <w:rPr>
          <w:lang w:eastAsia="en-GB"/>
        </w:rPr>
        <w:t>Process</w:t>
      </w:r>
    </w:p>
    <w:p w14:paraId="17507FAB" w14:textId="77777777" w:rsidR="004E473D" w:rsidRDefault="004E473D" w:rsidP="0002007E">
      <w:pPr>
        <w:contextualSpacing/>
      </w:pPr>
      <w:r w:rsidRPr="00305E97">
        <w:t xml:space="preserve">The following </w:t>
      </w:r>
      <w:r>
        <w:t xml:space="preserve">are the project milestones and major tasks identified in the strategic approach to this </w:t>
      </w:r>
      <w:r w:rsidR="00E46D13">
        <w:t>strategy.</w:t>
      </w:r>
    </w:p>
    <w:p w14:paraId="063E8403" w14:textId="77777777" w:rsidR="004E473D" w:rsidRDefault="004E473D" w:rsidP="0002007E">
      <w:pPr>
        <w:rPr>
          <w:b/>
        </w:rPr>
      </w:pPr>
      <w:r>
        <w:rPr>
          <w:b/>
        </w:rPr>
        <w:t xml:space="preserve">Stage 1 by June 2020: </w:t>
      </w:r>
    </w:p>
    <w:p w14:paraId="275B261B" w14:textId="4BE933DE" w:rsidR="004E473D" w:rsidRDefault="004E473D" w:rsidP="0002007E">
      <w:pPr>
        <w:pStyle w:val="ListParagraph"/>
        <w:numPr>
          <w:ilvl w:val="0"/>
          <w:numId w:val="12"/>
        </w:numPr>
      </w:pPr>
      <w:r>
        <w:t xml:space="preserve">Produce and sign-off the </w:t>
      </w:r>
      <w:r w:rsidRPr="009E6025">
        <w:t xml:space="preserve">Benefits </w:t>
      </w:r>
      <w:r w:rsidR="00A272DE">
        <w:t xml:space="preserve">Management </w:t>
      </w:r>
      <w:r>
        <w:t xml:space="preserve">Strategy. </w:t>
      </w:r>
    </w:p>
    <w:p w14:paraId="6ED1AA6E" w14:textId="77777777" w:rsidR="004E473D" w:rsidRDefault="00A909FB" w:rsidP="0002007E">
      <w:pPr>
        <w:pStyle w:val="ListParagraph"/>
        <w:numPr>
          <w:ilvl w:val="0"/>
          <w:numId w:val="12"/>
        </w:numPr>
      </w:pPr>
      <w:r>
        <w:t>Define m</w:t>
      </w:r>
      <w:r w:rsidR="004E473D">
        <w:t>ethodology and process to be followed</w:t>
      </w:r>
    </w:p>
    <w:p w14:paraId="7C8428E1" w14:textId="77777777" w:rsidR="004E473D" w:rsidRDefault="00A909FB" w:rsidP="0002007E">
      <w:pPr>
        <w:pStyle w:val="ListParagraph"/>
        <w:numPr>
          <w:ilvl w:val="0"/>
          <w:numId w:val="11"/>
        </w:numPr>
        <w:jc w:val="left"/>
      </w:pPr>
      <w:r>
        <w:t>Identify l</w:t>
      </w:r>
      <w:r w:rsidR="004E473D">
        <w:t>oc</w:t>
      </w:r>
      <w:r>
        <w:t xml:space="preserve">al benefits realisation leads </w:t>
      </w:r>
    </w:p>
    <w:p w14:paraId="752147BB" w14:textId="77777777" w:rsidR="004E473D" w:rsidRDefault="00A909FB" w:rsidP="0002007E">
      <w:pPr>
        <w:pStyle w:val="ListParagraph"/>
        <w:numPr>
          <w:ilvl w:val="0"/>
          <w:numId w:val="11"/>
        </w:numPr>
        <w:jc w:val="left"/>
      </w:pPr>
      <w:r>
        <w:t>Define r</w:t>
      </w:r>
      <w:r w:rsidR="004E473D">
        <w:t>oles and responsibilities</w:t>
      </w:r>
    </w:p>
    <w:p w14:paraId="18C9C4DA" w14:textId="3DBA9238" w:rsidR="004E473D" w:rsidRDefault="004E473D" w:rsidP="0002007E">
      <w:pPr>
        <w:pStyle w:val="ListParagraph"/>
        <w:numPr>
          <w:ilvl w:val="0"/>
          <w:numId w:val="11"/>
        </w:numPr>
        <w:jc w:val="left"/>
      </w:pPr>
      <w:r>
        <w:t xml:space="preserve">Produce an </w:t>
      </w:r>
      <w:r w:rsidR="00C85E84">
        <w:t>initial</w:t>
      </w:r>
      <w:r>
        <w:t xml:space="preserve"> benefits register using the longlist generated by the workshops held for the LINC OBC, providing a definition and how they will be measured.</w:t>
      </w:r>
    </w:p>
    <w:p w14:paraId="0643223F" w14:textId="54F92AA1" w:rsidR="00C85E84" w:rsidRDefault="00C85E84" w:rsidP="00C85E84">
      <w:pPr>
        <w:pStyle w:val="ListParagraph"/>
        <w:numPr>
          <w:ilvl w:val="0"/>
          <w:numId w:val="11"/>
        </w:numPr>
        <w:jc w:val="left"/>
      </w:pPr>
      <w:r>
        <w:t xml:space="preserve">Establish a LINC/NWIS Benefits Project Team to refine the initial benefits register and ensure all the benefits are fully defined and measurable. </w:t>
      </w:r>
    </w:p>
    <w:p w14:paraId="3A9E0767" w14:textId="728F380E" w:rsidR="00744F66" w:rsidRDefault="004E473D" w:rsidP="0002007E">
      <w:pPr>
        <w:pStyle w:val="ListParagraph"/>
        <w:numPr>
          <w:ilvl w:val="0"/>
          <w:numId w:val="11"/>
        </w:numPr>
        <w:jc w:val="left"/>
      </w:pPr>
      <w:r>
        <w:lastRenderedPageBreak/>
        <w:t xml:space="preserve">Develop a </w:t>
      </w:r>
      <w:r w:rsidR="00A909FB">
        <w:t>benefits map</w:t>
      </w:r>
      <w:r>
        <w:t xml:space="preserve">, as proposed in figure 2, following an analysis of the </w:t>
      </w:r>
      <w:r w:rsidR="00C85E84">
        <w:t>refined</w:t>
      </w:r>
      <w:r>
        <w:t xml:space="preserve"> benefits</w:t>
      </w:r>
      <w:r w:rsidR="00C85E84">
        <w:t xml:space="preserve"> register</w:t>
      </w:r>
      <w:r>
        <w:t xml:space="preserve">, to connect </w:t>
      </w:r>
      <w:r w:rsidR="00C85E84">
        <w:t xml:space="preserve">benefits to </w:t>
      </w:r>
      <w:r>
        <w:t>project outputs</w:t>
      </w:r>
      <w:r w:rsidR="00C85E84">
        <w:t xml:space="preserve"> and to</w:t>
      </w:r>
      <w:r>
        <w:t xml:space="preserve"> programme capability</w:t>
      </w:r>
      <w:r w:rsidR="00C85E84">
        <w:t xml:space="preserve"> and outcomes.</w:t>
      </w:r>
    </w:p>
    <w:p w14:paraId="52BDB1EB" w14:textId="77777777" w:rsidR="004E473D" w:rsidRDefault="004E473D" w:rsidP="0002007E">
      <w:pPr>
        <w:contextualSpacing/>
        <w:jc w:val="left"/>
      </w:pPr>
      <w:r>
        <w:rPr>
          <w:b/>
        </w:rPr>
        <w:t>Stage 2 by September 2020</w:t>
      </w:r>
    </w:p>
    <w:p w14:paraId="525F78F5" w14:textId="77777777" w:rsidR="004E473D" w:rsidRDefault="004E473D" w:rsidP="0002007E">
      <w:pPr>
        <w:pStyle w:val="ListParagraph"/>
        <w:numPr>
          <w:ilvl w:val="0"/>
          <w:numId w:val="11"/>
        </w:numPr>
        <w:jc w:val="left"/>
      </w:pPr>
      <w:r>
        <w:t>Agree with each Health Board/ Trust, the set of benefits that apply to their organisation.</w:t>
      </w:r>
    </w:p>
    <w:p w14:paraId="33B0411F" w14:textId="77777777" w:rsidR="004E473D" w:rsidRDefault="004E473D" w:rsidP="0002007E">
      <w:pPr>
        <w:pStyle w:val="ListParagraph"/>
        <w:numPr>
          <w:ilvl w:val="0"/>
          <w:numId w:val="11"/>
        </w:numPr>
        <w:jc w:val="left"/>
      </w:pPr>
      <w:r>
        <w:t>Create a One Page Business Case (OPBC) for each identified benefit. Each OPBC to include a baseline measurement and target to be achieved and what needs to change to be able to achieve the target</w:t>
      </w:r>
    </w:p>
    <w:p w14:paraId="0BBF0E3E" w14:textId="77777777" w:rsidR="004E473D" w:rsidRDefault="004E473D" w:rsidP="0002007E">
      <w:pPr>
        <w:contextualSpacing/>
        <w:jc w:val="left"/>
      </w:pPr>
      <w:r>
        <w:rPr>
          <w:b/>
        </w:rPr>
        <w:t>Stage 3</w:t>
      </w:r>
      <w:r w:rsidRPr="00923A9F">
        <w:rPr>
          <w:b/>
        </w:rPr>
        <w:t xml:space="preserve"> by </w:t>
      </w:r>
      <w:r>
        <w:rPr>
          <w:b/>
        </w:rPr>
        <w:t>December</w:t>
      </w:r>
      <w:r w:rsidRPr="00923A9F">
        <w:rPr>
          <w:b/>
        </w:rPr>
        <w:t xml:space="preserve"> 2020</w:t>
      </w:r>
    </w:p>
    <w:p w14:paraId="3B921B0B" w14:textId="5624AADA" w:rsidR="004E473D" w:rsidRDefault="004E473D" w:rsidP="0002007E">
      <w:pPr>
        <w:pStyle w:val="ListParagraph"/>
        <w:numPr>
          <w:ilvl w:val="0"/>
          <w:numId w:val="11"/>
        </w:numPr>
        <w:jc w:val="left"/>
      </w:pPr>
      <w:r>
        <w:t>Collate all OPBC and benchmarking measurements into a benefits plan for each health board and trust</w:t>
      </w:r>
    </w:p>
    <w:p w14:paraId="6F244983" w14:textId="5F7A4153" w:rsidR="004E473D" w:rsidRDefault="004E473D" w:rsidP="0002007E">
      <w:pPr>
        <w:pStyle w:val="ListParagraph"/>
        <w:numPr>
          <w:ilvl w:val="0"/>
          <w:numId w:val="11"/>
        </w:numPr>
        <w:jc w:val="left"/>
      </w:pPr>
      <w:r>
        <w:t>Each health board/ trust to review and agree their benefits plan</w:t>
      </w:r>
    </w:p>
    <w:p w14:paraId="51AD12BC" w14:textId="77777777" w:rsidR="004E473D" w:rsidRDefault="004E473D" w:rsidP="0002007E">
      <w:pPr>
        <w:contextualSpacing/>
        <w:jc w:val="left"/>
      </w:pPr>
      <w:r>
        <w:rPr>
          <w:b/>
        </w:rPr>
        <w:t>Stage 4 by March 2020</w:t>
      </w:r>
    </w:p>
    <w:p w14:paraId="77B49740" w14:textId="68D058E8" w:rsidR="004E473D" w:rsidRDefault="004E473D" w:rsidP="0002007E">
      <w:pPr>
        <w:pStyle w:val="ListParagraph"/>
        <w:numPr>
          <w:ilvl w:val="0"/>
          <w:numId w:val="11"/>
        </w:numPr>
        <w:jc w:val="left"/>
      </w:pPr>
      <w:r>
        <w:t>Analyse the results for the whole of Wales and produce an all Wales benefits plan</w:t>
      </w:r>
    </w:p>
    <w:p w14:paraId="661B7419" w14:textId="623CCC9F" w:rsidR="004E473D" w:rsidRDefault="004E473D" w:rsidP="0002007E">
      <w:pPr>
        <w:pStyle w:val="ListParagraph"/>
        <w:numPr>
          <w:ilvl w:val="0"/>
          <w:numId w:val="11"/>
        </w:numPr>
        <w:jc w:val="left"/>
      </w:pPr>
      <w:r>
        <w:t>Produce the benefits section of the Full Business Case section</w:t>
      </w:r>
    </w:p>
    <w:p w14:paraId="4641DB0B" w14:textId="42E9A8DC" w:rsidR="004E473D" w:rsidRDefault="00E46D13" w:rsidP="004E473D">
      <w:pPr>
        <w:pStyle w:val="Heading1"/>
      </w:pPr>
      <w:r>
        <w:t>Products</w:t>
      </w:r>
    </w:p>
    <w:p w14:paraId="677D076A" w14:textId="77777777" w:rsidR="004E473D" w:rsidRDefault="004E473D" w:rsidP="004E473D">
      <w:r>
        <w:t xml:space="preserve">As described in the strategic approach, above, there are a number of </w:t>
      </w:r>
      <w:r w:rsidR="00E46D13">
        <w:t>products</w:t>
      </w:r>
      <w:r>
        <w:t xml:space="preserve"> </w:t>
      </w:r>
      <w:r w:rsidR="00E46D13">
        <w:t>planned for development</w:t>
      </w:r>
      <w:r>
        <w:t>. These are summarised below:</w:t>
      </w:r>
    </w:p>
    <w:p w14:paraId="42926638" w14:textId="45F30304" w:rsidR="004E473D" w:rsidRDefault="004E473D" w:rsidP="004E473D">
      <w:pPr>
        <w:pStyle w:val="ListParagraph"/>
        <w:numPr>
          <w:ilvl w:val="0"/>
          <w:numId w:val="14"/>
        </w:numPr>
      </w:pPr>
      <w:r>
        <w:t>Benefits register, containing the list of all potential benefits</w:t>
      </w:r>
      <w:r w:rsidR="00E036F6">
        <w:t xml:space="preserve"> and dis-benefits </w:t>
      </w:r>
      <w:r>
        <w:t xml:space="preserve"> that could be delivered and which </w:t>
      </w:r>
      <w:r w:rsidR="006D0739">
        <w:t>health board / trust</w:t>
      </w:r>
      <w:r>
        <w:t xml:space="preserve"> wil</w:t>
      </w:r>
      <w:r w:rsidR="006D0739">
        <w:t>l be owning each benefit listed.</w:t>
      </w:r>
    </w:p>
    <w:p w14:paraId="00E03768" w14:textId="053C84B1" w:rsidR="00C135B9" w:rsidRDefault="00C135B9" w:rsidP="004E473D">
      <w:pPr>
        <w:pStyle w:val="ListParagraph"/>
        <w:numPr>
          <w:ilvl w:val="0"/>
          <w:numId w:val="14"/>
        </w:numPr>
      </w:pPr>
      <w:r>
        <w:t>Benefit’s Guideline report, explaining how the process will work to be shared with HB/Ts</w:t>
      </w:r>
    </w:p>
    <w:p w14:paraId="05683DBA" w14:textId="3CB01D34" w:rsidR="004E473D" w:rsidRPr="00F00916" w:rsidRDefault="006D0739" w:rsidP="004E473D">
      <w:pPr>
        <w:pStyle w:val="ListParagraph"/>
        <w:numPr>
          <w:ilvl w:val="0"/>
          <w:numId w:val="14"/>
        </w:numPr>
      </w:pPr>
      <w:r>
        <w:t>O</w:t>
      </w:r>
      <w:r w:rsidR="004E473D">
        <w:t>ne-page business case for each benefi</w:t>
      </w:r>
      <w:r>
        <w:t>t</w:t>
      </w:r>
      <w:r w:rsidR="00462FFB">
        <w:t xml:space="preserve"> and disbenefit</w:t>
      </w:r>
      <w:r>
        <w:t xml:space="preserve"> owned by each health board </w:t>
      </w:r>
    </w:p>
    <w:p w14:paraId="0B14B1B6" w14:textId="7F02FF63" w:rsidR="004E473D" w:rsidRDefault="004E473D" w:rsidP="004E473D">
      <w:pPr>
        <w:pStyle w:val="ListParagraph"/>
        <w:numPr>
          <w:ilvl w:val="0"/>
          <w:numId w:val="15"/>
        </w:numPr>
      </w:pPr>
      <w:r>
        <w:t xml:space="preserve">Benefits plan </w:t>
      </w:r>
      <w:r w:rsidR="006D0739">
        <w:t>for each health board and trust</w:t>
      </w:r>
    </w:p>
    <w:p w14:paraId="33F23BE1" w14:textId="582834CA" w:rsidR="004E473D" w:rsidRDefault="004E473D" w:rsidP="004E473D">
      <w:pPr>
        <w:pStyle w:val="ListParagraph"/>
        <w:numPr>
          <w:ilvl w:val="0"/>
          <w:numId w:val="15"/>
        </w:numPr>
      </w:pPr>
      <w:r>
        <w:t>Bene</w:t>
      </w:r>
      <w:r w:rsidR="006D0739">
        <w:t>fits plan for Wales</w:t>
      </w:r>
    </w:p>
    <w:p w14:paraId="6EEFF962" w14:textId="6A5D08B9" w:rsidR="004E473D" w:rsidRDefault="004E473D" w:rsidP="004C0633">
      <w:pPr>
        <w:pStyle w:val="ListParagraph"/>
        <w:numPr>
          <w:ilvl w:val="0"/>
          <w:numId w:val="15"/>
        </w:numPr>
      </w:pPr>
      <w:r>
        <w:t>Benefits se</w:t>
      </w:r>
      <w:r w:rsidR="006D0739">
        <w:t>ction of the full business case</w:t>
      </w:r>
    </w:p>
    <w:p w14:paraId="073F0BDB" w14:textId="77777777" w:rsidR="006D0739" w:rsidRDefault="006D0739" w:rsidP="006D0739">
      <w:pPr>
        <w:pStyle w:val="Heading1"/>
      </w:pPr>
      <w:r>
        <w:t>Roles and Responsibilities</w:t>
      </w:r>
    </w:p>
    <w:p w14:paraId="36F68FEB" w14:textId="42889D42" w:rsidR="00C135B9" w:rsidRDefault="00C135B9" w:rsidP="006D0739">
      <w:r>
        <w:t>The roles and responsibilities require</w:t>
      </w:r>
      <w:r w:rsidR="00DE69A2">
        <w:t>d</w:t>
      </w:r>
      <w:r>
        <w:t xml:space="preserve"> to deliver this strategy includes:</w:t>
      </w:r>
    </w:p>
    <w:p w14:paraId="636260A5" w14:textId="2FF61B3A" w:rsidR="009A67D6" w:rsidRDefault="009A67D6" w:rsidP="009A67D6">
      <w:pPr>
        <w:pStyle w:val="ListParagraph"/>
        <w:numPr>
          <w:ilvl w:val="0"/>
          <w:numId w:val="28"/>
        </w:numPr>
      </w:pPr>
      <w:r>
        <w:t xml:space="preserve">LINC benefits lead to </w:t>
      </w:r>
      <w:r w:rsidR="00DE69A2">
        <w:t>advise on the approach, develop guidelines for the health boards and trusts and produce the benefits section for the LINC FBC</w:t>
      </w:r>
    </w:p>
    <w:p w14:paraId="2AC2DD59" w14:textId="7B5295FE" w:rsidR="00C135B9" w:rsidRDefault="00C135B9" w:rsidP="00C135B9">
      <w:pPr>
        <w:pStyle w:val="ListParagraph"/>
        <w:numPr>
          <w:ilvl w:val="0"/>
          <w:numId w:val="28"/>
        </w:numPr>
      </w:pPr>
      <w:r>
        <w:t xml:space="preserve">Health board / trust benefits </w:t>
      </w:r>
      <w:r w:rsidR="009A67D6">
        <w:t xml:space="preserve">leads to take overall responsibility for </w:t>
      </w:r>
      <w:r>
        <w:t xml:space="preserve"> the benefits plan for their organisation</w:t>
      </w:r>
    </w:p>
    <w:p w14:paraId="2A513E84" w14:textId="2E875129" w:rsidR="009A67D6" w:rsidRDefault="009A67D6" w:rsidP="00C135B9">
      <w:pPr>
        <w:pStyle w:val="ListParagraph"/>
        <w:numPr>
          <w:ilvl w:val="0"/>
          <w:numId w:val="28"/>
        </w:numPr>
      </w:pPr>
      <w:r>
        <w:t>Health board / trust champion to own the individual benefit(s) for their service</w:t>
      </w:r>
    </w:p>
    <w:p w14:paraId="695C2FD8" w14:textId="7D665A81" w:rsidR="009A67D6" w:rsidRDefault="009A67D6" w:rsidP="00C135B9">
      <w:pPr>
        <w:pStyle w:val="ListParagraph"/>
        <w:numPr>
          <w:ilvl w:val="0"/>
          <w:numId w:val="28"/>
        </w:numPr>
      </w:pPr>
      <w:r>
        <w:t>Health board / trust executive to sign off the benefits plan for their organisation and commit to realising the benefit</w:t>
      </w:r>
    </w:p>
    <w:p w14:paraId="4CCB9998" w14:textId="1B0EA926" w:rsidR="00C135B9" w:rsidRDefault="00C135B9" w:rsidP="00C135B9">
      <w:pPr>
        <w:pStyle w:val="ListParagraph"/>
        <w:numPr>
          <w:ilvl w:val="0"/>
          <w:numId w:val="28"/>
        </w:numPr>
      </w:pPr>
      <w:r>
        <w:lastRenderedPageBreak/>
        <w:t xml:space="preserve">Pathology </w:t>
      </w:r>
      <w:r w:rsidR="00DE69A2">
        <w:t xml:space="preserve">and LIMS application </w:t>
      </w:r>
      <w:r>
        <w:t>expertise to develop the benefits register</w:t>
      </w:r>
      <w:r w:rsidR="009A67D6">
        <w:t xml:space="preserve"> and define how they will be measured</w:t>
      </w:r>
    </w:p>
    <w:p w14:paraId="1C7BE64E" w14:textId="281EC664" w:rsidR="00744F66" w:rsidRDefault="00744F66" w:rsidP="00C135B9">
      <w:pPr>
        <w:pStyle w:val="ListParagraph"/>
        <w:numPr>
          <w:ilvl w:val="0"/>
          <w:numId w:val="28"/>
        </w:numPr>
      </w:pPr>
      <w:r>
        <w:t>Health board / trust staff to extract data to baseline and measure benefits</w:t>
      </w:r>
    </w:p>
    <w:p w14:paraId="53ABC39D" w14:textId="51B63D52" w:rsidR="00C135B9" w:rsidRDefault="00C135B9" w:rsidP="00C135B9">
      <w:pPr>
        <w:pStyle w:val="ListParagraph"/>
        <w:numPr>
          <w:ilvl w:val="0"/>
          <w:numId w:val="28"/>
        </w:numPr>
      </w:pPr>
      <w:r>
        <w:t xml:space="preserve">Informatics </w:t>
      </w:r>
      <w:r w:rsidR="009A67D6">
        <w:t>a</w:t>
      </w:r>
      <w:r w:rsidR="00744F66">
        <w:t xml:space="preserve">nalysis </w:t>
      </w:r>
      <w:r w:rsidR="009A67D6">
        <w:t>to baseline and measure benefits</w:t>
      </w:r>
      <w:r w:rsidR="00744F66">
        <w:t xml:space="preserve"> across Wales</w:t>
      </w:r>
    </w:p>
    <w:p w14:paraId="575B55D8" w14:textId="35B08DC6" w:rsidR="00E036F6" w:rsidRDefault="00E036F6" w:rsidP="00C135B9">
      <w:pPr>
        <w:pStyle w:val="ListParagraph"/>
        <w:numPr>
          <w:ilvl w:val="0"/>
          <w:numId w:val="28"/>
        </w:numPr>
      </w:pPr>
      <w:r>
        <w:t>LIMS Service Management Board (SMB) to undertaken an annual review of benefits realised</w:t>
      </w:r>
    </w:p>
    <w:p w14:paraId="3BF60D42" w14:textId="77777777" w:rsidR="00EC6F8F" w:rsidRDefault="00EC6F8F" w:rsidP="00EC6F8F">
      <w:pPr>
        <w:pStyle w:val="Heading1"/>
      </w:pPr>
      <w:r>
        <w:t>Resources</w:t>
      </w:r>
    </w:p>
    <w:p w14:paraId="64290DB3" w14:textId="0ACAB14A" w:rsidR="00F141DB" w:rsidRDefault="00F141DB" w:rsidP="00EC6F8F">
      <w:r>
        <w:t>The following resources are required:</w:t>
      </w:r>
    </w:p>
    <w:p w14:paraId="1D000D2C" w14:textId="06803F1F" w:rsidR="006407E2" w:rsidRDefault="006407E2" w:rsidP="006407E2">
      <w:pPr>
        <w:pStyle w:val="ListParagraph"/>
        <w:numPr>
          <w:ilvl w:val="0"/>
          <w:numId w:val="31"/>
        </w:numPr>
      </w:pPr>
      <w:r>
        <w:t>People to implement the strategy</w:t>
      </w:r>
      <w:r w:rsidR="009A67D6">
        <w:t>, including</w:t>
      </w:r>
    </w:p>
    <w:p w14:paraId="4EDD8DF0" w14:textId="492461B0" w:rsidR="009A67D6" w:rsidRDefault="009A67D6" w:rsidP="009A67D6">
      <w:pPr>
        <w:pStyle w:val="ListParagraph"/>
        <w:numPr>
          <w:ilvl w:val="1"/>
          <w:numId w:val="31"/>
        </w:numPr>
      </w:pPr>
      <w:r>
        <w:t>Health Board / trust benefits leads with the capacity to undertake this work</w:t>
      </w:r>
    </w:p>
    <w:p w14:paraId="249B0FB9" w14:textId="714C49AB" w:rsidR="009A67D6" w:rsidRDefault="009A67D6" w:rsidP="009A67D6">
      <w:pPr>
        <w:pStyle w:val="ListParagraph"/>
        <w:numPr>
          <w:ilvl w:val="1"/>
          <w:numId w:val="31"/>
        </w:numPr>
      </w:pPr>
      <w:r>
        <w:t xml:space="preserve">NWIS National Diagnostic Programme Lead to </w:t>
      </w:r>
      <w:r w:rsidR="00DE69A2">
        <w:t xml:space="preserve">be the LINC Benefits Lead, </w:t>
      </w:r>
      <w:r>
        <w:t>advise on lessons learned from WLIMS1 and how to apply these to this strategy</w:t>
      </w:r>
    </w:p>
    <w:p w14:paraId="6BB6F662" w14:textId="0FBDE0D3" w:rsidR="009A67D6" w:rsidRDefault="009A67D6" w:rsidP="00744F66">
      <w:pPr>
        <w:pStyle w:val="ListParagraph"/>
        <w:numPr>
          <w:ilvl w:val="1"/>
          <w:numId w:val="31"/>
        </w:numPr>
      </w:pPr>
      <w:r>
        <w:t xml:space="preserve">Pathology clinician and scientists </w:t>
      </w:r>
      <w:r w:rsidR="00744F66">
        <w:t xml:space="preserve">and NWIS configuration leads </w:t>
      </w:r>
      <w:r>
        <w:t>to identify potential benefits for the initial benefits register</w:t>
      </w:r>
    </w:p>
    <w:p w14:paraId="0BBAA2E4" w14:textId="3E11EE56" w:rsidR="009A67D6" w:rsidRDefault="009A67D6" w:rsidP="009A67D6">
      <w:pPr>
        <w:pStyle w:val="ListParagraph"/>
        <w:numPr>
          <w:ilvl w:val="1"/>
          <w:numId w:val="31"/>
        </w:numPr>
      </w:pPr>
      <w:r>
        <w:t>LINC Pathology SMEs to refine the benefits register and how they can be measured</w:t>
      </w:r>
    </w:p>
    <w:p w14:paraId="50F12658" w14:textId="399B46D4" w:rsidR="00744F66" w:rsidRDefault="00744F66" w:rsidP="009A67D6">
      <w:pPr>
        <w:pStyle w:val="ListParagraph"/>
        <w:numPr>
          <w:ilvl w:val="1"/>
          <w:numId w:val="31"/>
        </w:numPr>
      </w:pPr>
      <w:r>
        <w:t xml:space="preserve">Health board / trust informatics staff </w:t>
      </w:r>
    </w:p>
    <w:p w14:paraId="0AFD3486" w14:textId="2ABE19D9" w:rsidR="009A67D6" w:rsidRDefault="009A67D6" w:rsidP="009A67D6">
      <w:pPr>
        <w:pStyle w:val="ListParagraph"/>
        <w:numPr>
          <w:ilvl w:val="1"/>
          <w:numId w:val="31"/>
        </w:numPr>
      </w:pPr>
      <w:r>
        <w:t>LINC Informatics Officer to extract data to baseline agreed benefits</w:t>
      </w:r>
    </w:p>
    <w:p w14:paraId="59F253D3" w14:textId="7083064C" w:rsidR="00744F66" w:rsidRDefault="00744F66" w:rsidP="009A67D6">
      <w:pPr>
        <w:pStyle w:val="ListParagraph"/>
        <w:numPr>
          <w:ilvl w:val="1"/>
          <w:numId w:val="31"/>
        </w:numPr>
      </w:pPr>
      <w:r>
        <w:t xml:space="preserve">LINC Programme Support Officer (Communications) to prepare communications materials on progress, such as case studies </w:t>
      </w:r>
    </w:p>
    <w:p w14:paraId="01024721" w14:textId="68161D8C" w:rsidR="009A67D6" w:rsidRDefault="009A67D6" w:rsidP="006407E2">
      <w:pPr>
        <w:pStyle w:val="ListParagraph"/>
        <w:numPr>
          <w:ilvl w:val="0"/>
          <w:numId w:val="31"/>
        </w:numPr>
      </w:pPr>
      <w:r>
        <w:t xml:space="preserve">Finance for </w:t>
      </w:r>
      <w:r w:rsidR="00DE69A2">
        <w:t xml:space="preserve">training, </w:t>
      </w:r>
      <w:r>
        <w:t>workshops and events.</w:t>
      </w:r>
    </w:p>
    <w:p w14:paraId="1B51AF7D" w14:textId="525C55D9" w:rsidR="00DE69A2" w:rsidRDefault="00DE69A2" w:rsidP="006407E2">
      <w:pPr>
        <w:pStyle w:val="ListParagraph"/>
        <w:numPr>
          <w:ilvl w:val="0"/>
          <w:numId w:val="31"/>
        </w:numPr>
      </w:pPr>
      <w:r>
        <w:t>Tools the main ones being:</w:t>
      </w:r>
    </w:p>
    <w:p w14:paraId="75989F6E" w14:textId="77777777" w:rsidR="00DE69A2" w:rsidRDefault="00DE69A2" w:rsidP="00DE69A2">
      <w:pPr>
        <w:pStyle w:val="ListParagraph"/>
        <w:numPr>
          <w:ilvl w:val="1"/>
          <w:numId w:val="31"/>
        </w:numPr>
      </w:pPr>
      <w:r>
        <w:t>MS Office, particularly Word and Excel</w:t>
      </w:r>
    </w:p>
    <w:p w14:paraId="7B292682" w14:textId="77777777" w:rsidR="00DE69A2" w:rsidRDefault="00DE69A2" w:rsidP="00DE69A2">
      <w:pPr>
        <w:pStyle w:val="ListParagraph"/>
        <w:numPr>
          <w:ilvl w:val="1"/>
          <w:numId w:val="31"/>
        </w:numPr>
      </w:pPr>
      <w:r>
        <w:t>Current LIMS and DeepSee BI tool to provide benchmark data and monitor change</w:t>
      </w:r>
    </w:p>
    <w:p w14:paraId="74B74AA0" w14:textId="77777777" w:rsidR="00DE69A2" w:rsidRDefault="00DE69A2" w:rsidP="00DE69A2">
      <w:pPr>
        <w:pStyle w:val="ListParagraph"/>
        <w:numPr>
          <w:ilvl w:val="1"/>
          <w:numId w:val="31"/>
        </w:numPr>
      </w:pPr>
      <w:r>
        <w:t>Health board information systems and databases to provide benchmark data and monitor change</w:t>
      </w:r>
    </w:p>
    <w:p w14:paraId="3319AEDF" w14:textId="13BA0DEA" w:rsidR="00EC6F8F" w:rsidRDefault="00DE69A2" w:rsidP="00DE69A2">
      <w:pPr>
        <w:pStyle w:val="ListParagraph"/>
        <w:numPr>
          <w:ilvl w:val="0"/>
          <w:numId w:val="31"/>
        </w:numPr>
      </w:pPr>
      <w:r>
        <w:t>For some benefits, one off surveys may need to be designed to ascertain the baseline data and measure change.</w:t>
      </w:r>
    </w:p>
    <w:p w14:paraId="0D32CB77" w14:textId="5ABD0B46" w:rsidR="00744F66" w:rsidRDefault="00744F66" w:rsidP="00744F66">
      <w:pPr>
        <w:ind w:left="360"/>
      </w:pPr>
      <w:r>
        <w:t>Consultancy options were explored but no companies’ met the brief, so it was decided to proceed with in-house experience and expertise.</w:t>
      </w:r>
    </w:p>
    <w:p w14:paraId="7B5673F4" w14:textId="77777777" w:rsidR="00751195" w:rsidRDefault="00751195" w:rsidP="003D7740">
      <w:pPr>
        <w:pStyle w:val="Heading1"/>
      </w:pPr>
      <w:r>
        <w:t>Critical Success Factors</w:t>
      </w:r>
    </w:p>
    <w:p w14:paraId="3EAB5AC4" w14:textId="77777777" w:rsidR="00751195" w:rsidRDefault="00863B76" w:rsidP="00751195">
      <w:r>
        <w:t>The critical success factors for this project are as follows:</w:t>
      </w:r>
    </w:p>
    <w:p w14:paraId="7770A94E" w14:textId="6C74015C" w:rsidR="00DE69A2" w:rsidRDefault="00EB5FA7" w:rsidP="00B75A82">
      <w:pPr>
        <w:pStyle w:val="ListParagraph"/>
        <w:numPr>
          <w:ilvl w:val="0"/>
          <w:numId w:val="14"/>
        </w:numPr>
      </w:pPr>
      <w:r>
        <w:t>Health b</w:t>
      </w:r>
      <w:r w:rsidR="00DE69A2">
        <w:t xml:space="preserve">oards </w:t>
      </w:r>
      <w:r>
        <w:t>and trusts sign off their organisation’s benefits plan and commit to the realisation of the benefits within their plan by March 2021.</w:t>
      </w:r>
    </w:p>
    <w:p w14:paraId="17F3F16F" w14:textId="41FEFB46" w:rsidR="00EB5FA7" w:rsidRDefault="00EB5FA7" w:rsidP="00863B76">
      <w:pPr>
        <w:pStyle w:val="ListParagraph"/>
        <w:numPr>
          <w:ilvl w:val="0"/>
          <w:numId w:val="15"/>
        </w:numPr>
      </w:pPr>
      <w:r>
        <w:t>The all Wales benefits analysis can clearly demonstrate the financial, economic and qualitative benefits that can be delivered against the spe</w:t>
      </w:r>
      <w:r w:rsidR="00883684">
        <w:t>nd</w:t>
      </w:r>
      <w:r>
        <w:t xml:space="preserve">ing objectives of the </w:t>
      </w:r>
      <w:r w:rsidR="00883684">
        <w:t>full business case.</w:t>
      </w:r>
    </w:p>
    <w:p w14:paraId="6AA85DD6" w14:textId="7AE1FB21" w:rsidR="00863B76" w:rsidRDefault="00EB5FA7" w:rsidP="00863B76">
      <w:pPr>
        <w:pStyle w:val="ListParagraph"/>
        <w:numPr>
          <w:ilvl w:val="0"/>
          <w:numId w:val="15"/>
        </w:numPr>
      </w:pPr>
      <w:r>
        <w:t>The</w:t>
      </w:r>
      <w:r w:rsidR="00863B76">
        <w:t xml:space="preserve"> full business case </w:t>
      </w:r>
      <w:r>
        <w:t>is approved</w:t>
      </w:r>
      <w:r w:rsidR="00863B76">
        <w:t xml:space="preserve"> </w:t>
      </w:r>
      <w:r>
        <w:t>by</w:t>
      </w:r>
      <w:r w:rsidR="00863B76">
        <w:t xml:space="preserve"> Welsh Government</w:t>
      </w:r>
      <w:r>
        <w:t xml:space="preserve"> and the NHS</w:t>
      </w:r>
      <w:r w:rsidR="00863B76">
        <w:t xml:space="preserve"> </w:t>
      </w:r>
      <w:r>
        <w:t xml:space="preserve">Wales </w:t>
      </w:r>
      <w:r w:rsidR="00863B76">
        <w:t xml:space="preserve">Collaborative </w:t>
      </w:r>
      <w:r>
        <w:t>Executive</w:t>
      </w:r>
      <w:r w:rsidR="00863B76">
        <w:t xml:space="preserve"> Group.</w:t>
      </w:r>
    </w:p>
    <w:p w14:paraId="5824C810" w14:textId="77777777" w:rsidR="00751195" w:rsidRDefault="00751195" w:rsidP="00751195">
      <w:pPr>
        <w:pStyle w:val="Heading1"/>
        <w:numPr>
          <w:ilvl w:val="0"/>
          <w:numId w:val="0"/>
        </w:numPr>
        <w:ind w:left="720"/>
      </w:pPr>
    </w:p>
    <w:p w14:paraId="161BE82E" w14:textId="77777777" w:rsidR="00751195" w:rsidRPr="00751195" w:rsidRDefault="00751195" w:rsidP="00751195">
      <w:pPr>
        <w:sectPr w:rsidR="00751195" w:rsidRPr="00751195" w:rsidSect="00751195">
          <w:pgSz w:w="11906" w:h="16838"/>
          <w:pgMar w:top="1440" w:right="1440" w:bottom="1440" w:left="1440" w:header="708" w:footer="708" w:gutter="0"/>
          <w:cols w:space="708"/>
          <w:docGrid w:linePitch="360"/>
        </w:sectPr>
      </w:pPr>
    </w:p>
    <w:p w14:paraId="47A6E26F" w14:textId="77777777" w:rsidR="003D7740" w:rsidRDefault="003D7740" w:rsidP="003D7740">
      <w:pPr>
        <w:pStyle w:val="Heading1"/>
      </w:pPr>
      <w:r>
        <w:lastRenderedPageBreak/>
        <w:t>Appendices – Project Documents / Products</w:t>
      </w:r>
    </w:p>
    <w:p w14:paraId="68499F3A" w14:textId="77777777" w:rsidR="003D7740" w:rsidRDefault="003D7740" w:rsidP="00BF2B81">
      <w:pPr>
        <w:pStyle w:val="Heading2"/>
      </w:pPr>
      <w:r>
        <w:t>Benefits Map</w:t>
      </w:r>
    </w:p>
    <w:p w14:paraId="6B6E6B47" w14:textId="77777777" w:rsidR="003D7740" w:rsidRDefault="000974B8" w:rsidP="003D7740">
      <w:r>
        <w:rPr>
          <w:b/>
          <w:noProof/>
          <w:sz w:val="24"/>
          <w:lang w:eastAsia="en-GB"/>
        </w:rPr>
        <w:drawing>
          <wp:inline distT="0" distB="0" distL="0" distR="0" wp14:anchorId="480048E3" wp14:editId="4DF91883">
            <wp:extent cx="8831580" cy="2286000"/>
            <wp:effectExtent l="0" t="0" r="762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61682A0" w14:textId="77777777" w:rsidR="003D7740" w:rsidRPr="003D7740" w:rsidRDefault="003D7740" w:rsidP="003D7740"/>
    <w:p w14:paraId="289DE31B" w14:textId="77777777" w:rsidR="003D7740" w:rsidRDefault="000974B8" w:rsidP="00BF2B81">
      <w:pPr>
        <w:pStyle w:val="Heading2"/>
      </w:pPr>
      <w:r>
        <w:t xml:space="preserve">LINC OBC </w:t>
      </w:r>
      <w:r w:rsidR="003D7740">
        <w:t xml:space="preserve"> Benefits Register</w:t>
      </w:r>
    </w:p>
    <w:p w14:paraId="4C1E5860" w14:textId="77777777" w:rsidR="003D7740" w:rsidRDefault="000974B8" w:rsidP="003D7740">
      <w:r>
        <w:fldChar w:fldCharType="begin"/>
      </w:r>
      <w:r>
        <w:instrText xml:space="preserve"> LINK Excel.Sheet.12 "\\\\rytu1srvfil0001\\shared\\NHS Wales Health Collaborative\\LINC Programme\\Projects- Information\\Benefits Realisation Project (BRP)\\Benefits Register V0.1.xlsx" "" \a \p \f 0 </w:instrText>
      </w:r>
      <w:r>
        <w:fldChar w:fldCharType="separate"/>
      </w:r>
      <w:r w:rsidR="006C126E">
        <w:object w:dxaOrig="1508" w:dyaOrig="984" w14:anchorId="682E4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30" o:title=""/>
          </v:shape>
        </w:object>
      </w:r>
      <w:r>
        <w:fldChar w:fldCharType="end"/>
      </w:r>
    </w:p>
    <w:p w14:paraId="43314559" w14:textId="77777777" w:rsidR="00DB525A" w:rsidRDefault="00DB525A" w:rsidP="003D7740"/>
    <w:p w14:paraId="543E4571" w14:textId="77777777" w:rsidR="00BF2B81" w:rsidRDefault="00BF2B81" w:rsidP="003D7740">
      <w:pPr>
        <w:sectPr w:rsidR="00BF2B81" w:rsidSect="00751195">
          <w:pgSz w:w="16838" w:h="11906" w:orient="landscape"/>
          <w:pgMar w:top="1440" w:right="1440" w:bottom="1440" w:left="1440" w:header="708" w:footer="708" w:gutter="0"/>
          <w:cols w:space="708"/>
          <w:docGrid w:linePitch="360"/>
        </w:sectPr>
      </w:pPr>
    </w:p>
    <w:p w14:paraId="73FADF48" w14:textId="77777777" w:rsidR="00DB525A" w:rsidRPr="003D7740" w:rsidRDefault="00DB525A" w:rsidP="003D7740"/>
    <w:p w14:paraId="7A54C82F" w14:textId="77777777" w:rsidR="003D7740" w:rsidRDefault="00BF2B81" w:rsidP="00BF2B81">
      <w:pPr>
        <w:pStyle w:val="Heading2"/>
      </w:pPr>
      <w:r w:rsidRPr="00BF2B81">
        <w:t>One Page Business Case (OPBC) Template</w:t>
      </w:r>
    </w:p>
    <w:p w14:paraId="2190BD2B" w14:textId="77777777" w:rsidR="00BF2B81" w:rsidRPr="00BF2B81" w:rsidRDefault="00BF2B81" w:rsidP="00BF2B81">
      <w:pPr>
        <w:rPr>
          <w:lang w:eastAsia="en-GB"/>
        </w:rPr>
      </w:pPr>
    </w:p>
    <w:tbl>
      <w:tblPr>
        <w:tblW w:w="8640" w:type="dxa"/>
        <w:tblLook w:val="04A0" w:firstRow="1" w:lastRow="0" w:firstColumn="1" w:lastColumn="0" w:noHBand="0" w:noVBand="1"/>
      </w:tblPr>
      <w:tblGrid>
        <w:gridCol w:w="2160"/>
        <w:gridCol w:w="2160"/>
        <w:gridCol w:w="1080"/>
        <w:gridCol w:w="3240"/>
      </w:tblGrid>
      <w:tr w:rsidR="00BF2B81" w:rsidRPr="009E41FD" w14:paraId="06173410" w14:textId="77777777" w:rsidTr="006D0739">
        <w:trPr>
          <w:trHeight w:val="390"/>
        </w:trPr>
        <w:tc>
          <w:tcPr>
            <w:tcW w:w="8640" w:type="dxa"/>
            <w:gridSpan w:val="4"/>
            <w:tcBorders>
              <w:top w:val="nil"/>
              <w:left w:val="nil"/>
              <w:bottom w:val="nil"/>
              <w:right w:val="nil"/>
            </w:tcBorders>
            <w:shd w:val="clear" w:color="000000" w:fill="1F4E78"/>
            <w:noWrap/>
            <w:vAlign w:val="center"/>
            <w:hideMark/>
          </w:tcPr>
          <w:p w14:paraId="48B5EB78" w14:textId="77777777" w:rsidR="00BF2B81" w:rsidRPr="009E41FD" w:rsidRDefault="00BF2B81" w:rsidP="006D0739">
            <w:pPr>
              <w:jc w:val="center"/>
              <w:rPr>
                <w:b/>
                <w:bCs/>
                <w:color w:val="FFFFFF"/>
                <w:lang w:eastAsia="en-GB"/>
              </w:rPr>
            </w:pPr>
            <w:r w:rsidRPr="009E41FD">
              <w:rPr>
                <w:b/>
                <w:bCs/>
                <w:color w:val="FFFFFF"/>
                <w:lang w:eastAsia="en-GB"/>
              </w:rPr>
              <w:t>Benefit Overview</w:t>
            </w:r>
          </w:p>
        </w:tc>
      </w:tr>
      <w:tr w:rsidR="00BF2B81" w:rsidRPr="009E41FD" w14:paraId="73CBB562" w14:textId="77777777" w:rsidTr="006D0739">
        <w:trPr>
          <w:trHeight w:val="300"/>
        </w:trPr>
        <w:tc>
          <w:tcPr>
            <w:tcW w:w="2160"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4334F8A5" w14:textId="77777777" w:rsidR="00BF2B81" w:rsidRPr="009E41FD" w:rsidRDefault="00BF2B81" w:rsidP="006D0739">
            <w:pPr>
              <w:jc w:val="center"/>
              <w:rPr>
                <w:sz w:val="18"/>
                <w:szCs w:val="18"/>
                <w:lang w:eastAsia="en-GB"/>
              </w:rPr>
            </w:pPr>
            <w:r w:rsidRPr="009E41FD">
              <w:rPr>
                <w:sz w:val="18"/>
                <w:szCs w:val="18"/>
                <w:lang w:eastAsia="en-GB"/>
              </w:rPr>
              <w:t>Item:</w:t>
            </w:r>
          </w:p>
        </w:tc>
        <w:tc>
          <w:tcPr>
            <w:tcW w:w="2160" w:type="dxa"/>
            <w:tcBorders>
              <w:top w:val="nil"/>
              <w:left w:val="nil"/>
              <w:bottom w:val="single" w:sz="4" w:space="0" w:color="auto"/>
              <w:right w:val="single" w:sz="8" w:space="0" w:color="000000"/>
            </w:tcBorders>
            <w:shd w:val="clear" w:color="auto" w:fill="auto"/>
            <w:noWrap/>
            <w:vAlign w:val="center"/>
            <w:hideMark/>
          </w:tcPr>
          <w:p w14:paraId="62339992" w14:textId="77777777" w:rsidR="00BF2B81" w:rsidRPr="009E41FD" w:rsidRDefault="00BF2B81" w:rsidP="006D0739">
            <w:pPr>
              <w:jc w:val="center"/>
              <w:rPr>
                <w:color w:val="000000"/>
                <w:sz w:val="18"/>
                <w:szCs w:val="18"/>
                <w:lang w:eastAsia="en-GB"/>
              </w:rPr>
            </w:pPr>
            <w:r w:rsidRPr="009E41FD">
              <w:rPr>
                <w:color w:val="000000"/>
                <w:sz w:val="18"/>
                <w:szCs w:val="18"/>
                <w:lang w:eastAsia="en-GB"/>
              </w:rPr>
              <w:t> </w:t>
            </w:r>
          </w:p>
        </w:tc>
        <w:tc>
          <w:tcPr>
            <w:tcW w:w="1080" w:type="dxa"/>
            <w:tcBorders>
              <w:top w:val="single" w:sz="8" w:space="0" w:color="auto"/>
              <w:left w:val="nil"/>
              <w:bottom w:val="single" w:sz="8" w:space="0" w:color="auto"/>
              <w:right w:val="single" w:sz="8" w:space="0" w:color="auto"/>
            </w:tcBorders>
            <w:shd w:val="clear" w:color="000000" w:fill="BDD7EE"/>
            <w:noWrap/>
            <w:vAlign w:val="center"/>
            <w:hideMark/>
          </w:tcPr>
          <w:p w14:paraId="709768C0" w14:textId="77777777" w:rsidR="00BF2B81" w:rsidRPr="009E41FD" w:rsidRDefault="00BF2B81" w:rsidP="006D0739">
            <w:pPr>
              <w:rPr>
                <w:color w:val="000000"/>
                <w:sz w:val="18"/>
                <w:szCs w:val="18"/>
                <w:lang w:eastAsia="en-GB"/>
              </w:rPr>
            </w:pPr>
            <w:r w:rsidRPr="009E41FD">
              <w:rPr>
                <w:color w:val="000000"/>
                <w:sz w:val="18"/>
                <w:szCs w:val="18"/>
                <w:lang w:eastAsia="en-GB"/>
              </w:rPr>
              <w:t>Category</w:t>
            </w:r>
          </w:p>
        </w:tc>
        <w:tc>
          <w:tcPr>
            <w:tcW w:w="3240" w:type="dxa"/>
            <w:tcBorders>
              <w:top w:val="nil"/>
              <w:left w:val="nil"/>
              <w:bottom w:val="single" w:sz="4" w:space="0" w:color="auto"/>
              <w:right w:val="single" w:sz="4" w:space="0" w:color="000000"/>
            </w:tcBorders>
            <w:shd w:val="clear" w:color="auto" w:fill="auto"/>
            <w:noWrap/>
            <w:vAlign w:val="center"/>
            <w:hideMark/>
          </w:tcPr>
          <w:p w14:paraId="7B9A9178" w14:textId="77777777" w:rsidR="00BF2B81" w:rsidRPr="009E41FD" w:rsidRDefault="00BF2B81" w:rsidP="006D0739">
            <w:pPr>
              <w:jc w:val="center"/>
              <w:rPr>
                <w:color w:val="000000"/>
                <w:sz w:val="18"/>
                <w:szCs w:val="18"/>
                <w:lang w:eastAsia="en-GB"/>
              </w:rPr>
            </w:pPr>
            <w:r w:rsidRPr="009E41FD">
              <w:rPr>
                <w:color w:val="000000"/>
                <w:sz w:val="18"/>
                <w:szCs w:val="18"/>
                <w:lang w:eastAsia="en-GB"/>
              </w:rPr>
              <w:t>Drop-down list</w:t>
            </w:r>
          </w:p>
        </w:tc>
      </w:tr>
      <w:tr w:rsidR="00BF2B81" w:rsidRPr="009E41FD" w14:paraId="7D88D368" w14:textId="77777777" w:rsidTr="006D0739">
        <w:trPr>
          <w:trHeight w:val="300"/>
        </w:trPr>
        <w:tc>
          <w:tcPr>
            <w:tcW w:w="2160"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68FA5621" w14:textId="77777777" w:rsidR="00BF2B81" w:rsidRPr="009E41FD" w:rsidRDefault="00BF2B81" w:rsidP="006D0739">
            <w:pPr>
              <w:jc w:val="center"/>
              <w:rPr>
                <w:color w:val="000000"/>
                <w:sz w:val="18"/>
                <w:szCs w:val="18"/>
                <w:lang w:eastAsia="en-GB"/>
              </w:rPr>
            </w:pPr>
            <w:r w:rsidRPr="009E41FD">
              <w:rPr>
                <w:color w:val="000000"/>
                <w:sz w:val="18"/>
                <w:szCs w:val="18"/>
                <w:lang w:eastAsia="en-GB"/>
              </w:rPr>
              <w:t>Benefit Title:</w:t>
            </w:r>
          </w:p>
        </w:tc>
        <w:tc>
          <w:tcPr>
            <w:tcW w:w="6480" w:type="dxa"/>
            <w:gridSpan w:val="3"/>
            <w:tcBorders>
              <w:top w:val="nil"/>
              <w:left w:val="nil"/>
              <w:bottom w:val="single" w:sz="4" w:space="0" w:color="auto"/>
              <w:right w:val="single" w:sz="4" w:space="0" w:color="000000"/>
            </w:tcBorders>
            <w:shd w:val="clear" w:color="auto" w:fill="auto"/>
            <w:noWrap/>
            <w:vAlign w:val="center"/>
            <w:hideMark/>
          </w:tcPr>
          <w:p w14:paraId="66C70E9F"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4A805843" w14:textId="77777777" w:rsidTr="006D0739">
        <w:trPr>
          <w:trHeight w:val="800"/>
        </w:trPr>
        <w:tc>
          <w:tcPr>
            <w:tcW w:w="2160" w:type="dxa"/>
            <w:tcBorders>
              <w:top w:val="nil"/>
              <w:left w:val="single" w:sz="8" w:space="0" w:color="auto"/>
              <w:bottom w:val="single" w:sz="8" w:space="0" w:color="auto"/>
              <w:right w:val="single" w:sz="8" w:space="0" w:color="000000"/>
            </w:tcBorders>
            <w:shd w:val="clear" w:color="000000" w:fill="BDD7EE"/>
            <w:noWrap/>
            <w:vAlign w:val="center"/>
            <w:hideMark/>
          </w:tcPr>
          <w:p w14:paraId="05234155" w14:textId="77777777" w:rsidR="00BF2B81" w:rsidRPr="009E41FD" w:rsidRDefault="00BF2B81" w:rsidP="006D0739">
            <w:pPr>
              <w:jc w:val="center"/>
              <w:rPr>
                <w:color w:val="000000"/>
                <w:sz w:val="18"/>
                <w:szCs w:val="18"/>
                <w:lang w:eastAsia="en-GB"/>
              </w:rPr>
            </w:pPr>
            <w:r w:rsidRPr="009E41FD">
              <w:rPr>
                <w:color w:val="000000"/>
                <w:sz w:val="18"/>
                <w:szCs w:val="18"/>
                <w:lang w:eastAsia="en-GB"/>
              </w:rPr>
              <w:t>Description:</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48E19CB"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5CD87A3E"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38C6E22D" w14:textId="77777777" w:rsidR="00BF2B81" w:rsidRPr="009E41FD" w:rsidRDefault="00BF2B81" w:rsidP="006D0739">
            <w:pPr>
              <w:rPr>
                <w:color w:val="000000"/>
                <w:sz w:val="18"/>
                <w:szCs w:val="18"/>
                <w:lang w:eastAsia="en-GB"/>
              </w:rPr>
            </w:pPr>
            <w:r w:rsidRPr="009E41FD">
              <w:rPr>
                <w:color w:val="000000"/>
                <w:sz w:val="18"/>
                <w:szCs w:val="18"/>
                <w:lang w:eastAsia="en-GB"/>
              </w:rPr>
              <w:t>Programme Objectives Supported</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0DF9809"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6C607C2E"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77D688B8" w14:textId="77777777" w:rsidR="00BF2B81" w:rsidRPr="009E41FD" w:rsidRDefault="00BF2B81" w:rsidP="006D0739">
            <w:pPr>
              <w:rPr>
                <w:color w:val="000000"/>
                <w:sz w:val="18"/>
                <w:szCs w:val="18"/>
                <w:lang w:eastAsia="en-GB"/>
              </w:rPr>
            </w:pPr>
            <w:r w:rsidRPr="009E41FD">
              <w:rPr>
                <w:color w:val="000000"/>
                <w:sz w:val="18"/>
                <w:szCs w:val="18"/>
                <w:lang w:eastAsia="en-GB"/>
              </w:rPr>
              <w:t>Rationale for Benefit</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7C47DFC5"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197D7726" w14:textId="77777777" w:rsidTr="006D0739">
        <w:trPr>
          <w:trHeight w:val="3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4C88D50A" w14:textId="77777777" w:rsidR="00BF2B81" w:rsidRPr="009E41FD" w:rsidRDefault="00BF2B81" w:rsidP="006D0739">
            <w:pPr>
              <w:rPr>
                <w:color w:val="000000"/>
                <w:sz w:val="18"/>
                <w:szCs w:val="18"/>
                <w:lang w:eastAsia="en-GB"/>
              </w:rPr>
            </w:pPr>
            <w:r w:rsidRPr="009E41FD">
              <w:rPr>
                <w:color w:val="000000"/>
                <w:sz w:val="18"/>
                <w:szCs w:val="18"/>
                <w:lang w:eastAsia="en-GB"/>
              </w:rPr>
              <w:t>Benefit Recipients</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861C2DD"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442273D0" w14:textId="77777777" w:rsidTr="006D0739">
        <w:trPr>
          <w:trHeight w:val="3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7D509EA1" w14:textId="77777777" w:rsidR="00BF2B81" w:rsidRPr="009E41FD" w:rsidRDefault="00BF2B81" w:rsidP="006D0739">
            <w:pPr>
              <w:rPr>
                <w:color w:val="000000"/>
                <w:sz w:val="18"/>
                <w:szCs w:val="18"/>
                <w:lang w:eastAsia="en-GB"/>
              </w:rPr>
            </w:pPr>
            <w:r w:rsidRPr="009E41FD">
              <w:rPr>
                <w:color w:val="000000"/>
                <w:sz w:val="18"/>
                <w:szCs w:val="18"/>
                <w:lang w:eastAsia="en-GB"/>
              </w:rPr>
              <w:t>Overall Target</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18E27EAD"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16DB77CC"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78C1B88B" w14:textId="77777777" w:rsidR="00BF2B81" w:rsidRPr="009E41FD" w:rsidRDefault="00BF2B81" w:rsidP="006D0739">
            <w:pPr>
              <w:rPr>
                <w:color w:val="000000"/>
                <w:sz w:val="18"/>
                <w:szCs w:val="18"/>
                <w:lang w:eastAsia="en-GB"/>
              </w:rPr>
            </w:pPr>
            <w:r w:rsidRPr="009E41FD">
              <w:rPr>
                <w:color w:val="000000"/>
                <w:sz w:val="18"/>
                <w:szCs w:val="18"/>
                <w:lang w:eastAsia="en-GB"/>
              </w:rPr>
              <w:t>Current/Baseline Performance levels</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AD19F5D"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2154E26F" w14:textId="77777777" w:rsidTr="006D0739">
        <w:trPr>
          <w:trHeight w:val="395"/>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7C8F8BBF" w14:textId="77777777" w:rsidR="00BF2B81" w:rsidRPr="009E41FD" w:rsidRDefault="00BF2B81" w:rsidP="006D0739">
            <w:pPr>
              <w:rPr>
                <w:color w:val="000000"/>
                <w:sz w:val="18"/>
                <w:szCs w:val="18"/>
                <w:lang w:eastAsia="en-GB"/>
              </w:rPr>
            </w:pPr>
            <w:r w:rsidRPr="009E41FD">
              <w:rPr>
                <w:color w:val="000000"/>
                <w:sz w:val="18"/>
                <w:szCs w:val="18"/>
                <w:lang w:eastAsia="en-GB"/>
              </w:rPr>
              <w:t>Timescales</w:t>
            </w:r>
          </w:p>
        </w:tc>
        <w:tc>
          <w:tcPr>
            <w:tcW w:w="6480" w:type="dxa"/>
            <w:gridSpan w:val="3"/>
            <w:tcBorders>
              <w:top w:val="nil"/>
              <w:left w:val="nil"/>
              <w:bottom w:val="single" w:sz="4" w:space="0" w:color="auto"/>
              <w:right w:val="single" w:sz="4" w:space="0" w:color="000000"/>
            </w:tcBorders>
            <w:shd w:val="clear" w:color="auto" w:fill="auto"/>
            <w:noWrap/>
            <w:vAlign w:val="center"/>
            <w:hideMark/>
          </w:tcPr>
          <w:p w14:paraId="29F118E5"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33696923"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BDD7EE"/>
            <w:vAlign w:val="center"/>
            <w:hideMark/>
          </w:tcPr>
          <w:p w14:paraId="507F7C9D" w14:textId="77777777" w:rsidR="00BF2B81" w:rsidRPr="009E41FD" w:rsidRDefault="00BF2B81" w:rsidP="006D0739">
            <w:pPr>
              <w:rPr>
                <w:color w:val="000000"/>
                <w:sz w:val="18"/>
                <w:szCs w:val="18"/>
                <w:lang w:eastAsia="en-GB"/>
              </w:rPr>
            </w:pPr>
            <w:r w:rsidRPr="009E41FD">
              <w:rPr>
                <w:color w:val="000000"/>
                <w:sz w:val="18"/>
                <w:szCs w:val="18"/>
                <w:lang w:eastAsia="en-GB"/>
              </w:rPr>
              <w:t>Benefit realisation and business change costs</w:t>
            </w:r>
          </w:p>
        </w:tc>
        <w:tc>
          <w:tcPr>
            <w:tcW w:w="6480" w:type="dxa"/>
            <w:gridSpan w:val="3"/>
            <w:tcBorders>
              <w:top w:val="nil"/>
              <w:left w:val="nil"/>
              <w:bottom w:val="single" w:sz="4" w:space="0" w:color="auto"/>
              <w:right w:val="single" w:sz="4" w:space="0" w:color="000000"/>
            </w:tcBorders>
            <w:shd w:val="clear" w:color="auto" w:fill="auto"/>
            <w:noWrap/>
            <w:vAlign w:val="center"/>
            <w:hideMark/>
          </w:tcPr>
          <w:p w14:paraId="45DC6708"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23E9EC29" w14:textId="77777777" w:rsidTr="006D0739">
        <w:trPr>
          <w:trHeight w:val="300"/>
        </w:trPr>
        <w:tc>
          <w:tcPr>
            <w:tcW w:w="8640" w:type="dxa"/>
            <w:gridSpan w:val="4"/>
            <w:tcBorders>
              <w:top w:val="nil"/>
              <w:left w:val="nil"/>
              <w:bottom w:val="nil"/>
              <w:right w:val="nil"/>
            </w:tcBorders>
            <w:shd w:val="clear" w:color="000000" w:fill="DDEBF7"/>
            <w:noWrap/>
            <w:vAlign w:val="center"/>
            <w:hideMark/>
          </w:tcPr>
          <w:p w14:paraId="6DF32546"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0369F1DC"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F8CBAD"/>
            <w:vAlign w:val="center"/>
            <w:hideMark/>
          </w:tcPr>
          <w:p w14:paraId="6015B2F0" w14:textId="77777777" w:rsidR="00BF2B81" w:rsidRPr="009E41FD" w:rsidRDefault="00BF2B81" w:rsidP="006D0739">
            <w:pPr>
              <w:rPr>
                <w:rFonts w:ascii="Calibri" w:hAnsi="Calibri"/>
                <w:color w:val="000000"/>
                <w:lang w:eastAsia="en-GB"/>
              </w:rPr>
            </w:pPr>
            <w:r w:rsidRPr="009E41FD">
              <w:rPr>
                <w:rFonts w:ascii="Calibri" w:hAnsi="Calibri"/>
                <w:color w:val="000000"/>
                <w:lang w:eastAsia="en-GB"/>
              </w:rPr>
              <w:t>Capabilities required for benefit realisation</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B7E9D6B"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04D8B6C9" w14:textId="77777777" w:rsidTr="006D0739">
        <w:trPr>
          <w:trHeight w:val="373"/>
        </w:trPr>
        <w:tc>
          <w:tcPr>
            <w:tcW w:w="2160" w:type="dxa"/>
            <w:tcBorders>
              <w:top w:val="single" w:sz="8" w:space="0" w:color="auto"/>
              <w:left w:val="single" w:sz="8" w:space="0" w:color="auto"/>
              <w:bottom w:val="single" w:sz="8" w:space="0" w:color="auto"/>
              <w:right w:val="single" w:sz="8" w:space="0" w:color="000000"/>
            </w:tcBorders>
            <w:shd w:val="clear" w:color="000000" w:fill="F8CBAD"/>
            <w:vAlign w:val="center"/>
            <w:hideMark/>
          </w:tcPr>
          <w:p w14:paraId="12702C30" w14:textId="77777777" w:rsidR="00BF2B81" w:rsidRPr="009E41FD" w:rsidRDefault="00BF2B81" w:rsidP="006D0739">
            <w:pPr>
              <w:rPr>
                <w:rFonts w:ascii="Calibri" w:hAnsi="Calibri"/>
                <w:color w:val="000000"/>
                <w:lang w:eastAsia="en-GB"/>
              </w:rPr>
            </w:pPr>
            <w:r w:rsidRPr="009E41FD">
              <w:rPr>
                <w:rFonts w:ascii="Calibri" w:hAnsi="Calibri"/>
                <w:color w:val="000000"/>
                <w:lang w:eastAsia="en-GB"/>
              </w:rPr>
              <w:t>Related projects</w:t>
            </w:r>
          </w:p>
        </w:tc>
        <w:tc>
          <w:tcPr>
            <w:tcW w:w="6480" w:type="dxa"/>
            <w:gridSpan w:val="3"/>
            <w:tcBorders>
              <w:top w:val="nil"/>
              <w:left w:val="nil"/>
              <w:bottom w:val="single" w:sz="4" w:space="0" w:color="auto"/>
              <w:right w:val="single" w:sz="4" w:space="0" w:color="000000"/>
            </w:tcBorders>
            <w:shd w:val="clear" w:color="auto" w:fill="auto"/>
            <w:noWrap/>
            <w:vAlign w:val="center"/>
            <w:hideMark/>
          </w:tcPr>
          <w:p w14:paraId="745BE7CE"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576F4D77"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F8CBAD"/>
            <w:vAlign w:val="center"/>
            <w:hideMark/>
          </w:tcPr>
          <w:p w14:paraId="08E8F4B2" w14:textId="77777777" w:rsidR="00BF2B81" w:rsidRPr="009E41FD" w:rsidRDefault="00BF2B81" w:rsidP="006D0739">
            <w:pPr>
              <w:rPr>
                <w:rFonts w:ascii="Calibri" w:hAnsi="Calibri"/>
                <w:color w:val="000000"/>
                <w:lang w:eastAsia="en-GB"/>
              </w:rPr>
            </w:pPr>
            <w:r w:rsidRPr="009E41FD">
              <w:rPr>
                <w:rFonts w:ascii="Calibri" w:hAnsi="Calibri"/>
                <w:color w:val="000000"/>
                <w:lang w:eastAsia="en-GB"/>
              </w:rPr>
              <w:t>Outcomes required for benefit realisation</w:t>
            </w:r>
          </w:p>
        </w:tc>
        <w:tc>
          <w:tcPr>
            <w:tcW w:w="6480" w:type="dxa"/>
            <w:gridSpan w:val="3"/>
            <w:tcBorders>
              <w:top w:val="nil"/>
              <w:left w:val="nil"/>
              <w:bottom w:val="single" w:sz="4" w:space="0" w:color="auto"/>
              <w:right w:val="single" w:sz="4" w:space="0" w:color="000000"/>
            </w:tcBorders>
            <w:shd w:val="clear" w:color="auto" w:fill="auto"/>
            <w:noWrap/>
            <w:vAlign w:val="center"/>
            <w:hideMark/>
          </w:tcPr>
          <w:p w14:paraId="6C000290"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2796EB3B" w14:textId="77777777" w:rsidTr="006D0739">
        <w:trPr>
          <w:trHeight w:val="800"/>
        </w:trPr>
        <w:tc>
          <w:tcPr>
            <w:tcW w:w="2160" w:type="dxa"/>
            <w:tcBorders>
              <w:top w:val="single" w:sz="8" w:space="0" w:color="auto"/>
              <w:left w:val="single" w:sz="8" w:space="0" w:color="auto"/>
              <w:bottom w:val="single" w:sz="8" w:space="0" w:color="auto"/>
              <w:right w:val="single" w:sz="8" w:space="0" w:color="000000"/>
            </w:tcBorders>
            <w:shd w:val="clear" w:color="000000" w:fill="F8CBAD"/>
            <w:vAlign w:val="center"/>
            <w:hideMark/>
          </w:tcPr>
          <w:p w14:paraId="63FBB182" w14:textId="77777777" w:rsidR="00BF2B81" w:rsidRPr="009E41FD" w:rsidRDefault="00BF2B81" w:rsidP="006D0739">
            <w:pPr>
              <w:rPr>
                <w:rFonts w:ascii="Calibri" w:hAnsi="Calibri"/>
                <w:color w:val="000000"/>
                <w:lang w:eastAsia="en-GB"/>
              </w:rPr>
            </w:pPr>
            <w:r w:rsidRPr="009E41FD">
              <w:rPr>
                <w:rFonts w:ascii="Calibri" w:hAnsi="Calibri"/>
                <w:color w:val="000000"/>
                <w:lang w:eastAsia="en-GB"/>
              </w:rPr>
              <w:t>Business change required for benefit realisation</w:t>
            </w:r>
          </w:p>
        </w:tc>
        <w:tc>
          <w:tcPr>
            <w:tcW w:w="648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9D5BBEA"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7FD1C3E2" w14:textId="77777777" w:rsidTr="006D0739">
        <w:trPr>
          <w:trHeight w:val="300"/>
        </w:trPr>
        <w:tc>
          <w:tcPr>
            <w:tcW w:w="8640" w:type="dxa"/>
            <w:gridSpan w:val="4"/>
            <w:tcBorders>
              <w:top w:val="nil"/>
              <w:left w:val="nil"/>
              <w:bottom w:val="nil"/>
              <w:right w:val="nil"/>
            </w:tcBorders>
            <w:shd w:val="clear" w:color="000000" w:fill="DDEBF7"/>
            <w:noWrap/>
            <w:vAlign w:val="center"/>
            <w:hideMark/>
          </w:tcPr>
          <w:p w14:paraId="63CB0D80" w14:textId="77777777" w:rsidR="00BF2B81" w:rsidRPr="009E41FD" w:rsidRDefault="00BF2B81" w:rsidP="006D0739">
            <w:pPr>
              <w:rPr>
                <w:color w:val="000000"/>
                <w:sz w:val="18"/>
                <w:szCs w:val="18"/>
                <w:lang w:eastAsia="en-GB"/>
              </w:rPr>
            </w:pPr>
            <w:r w:rsidRPr="009E41FD">
              <w:rPr>
                <w:color w:val="000000"/>
                <w:sz w:val="18"/>
                <w:szCs w:val="18"/>
                <w:lang w:eastAsia="en-GB"/>
              </w:rPr>
              <w:t> </w:t>
            </w:r>
          </w:p>
        </w:tc>
      </w:tr>
      <w:tr w:rsidR="00BF2B81" w:rsidRPr="009E41FD" w14:paraId="1329A132" w14:textId="77777777" w:rsidTr="006D0739">
        <w:trPr>
          <w:trHeight w:val="500"/>
        </w:trPr>
        <w:tc>
          <w:tcPr>
            <w:tcW w:w="2160" w:type="dxa"/>
            <w:tcBorders>
              <w:top w:val="single" w:sz="8" w:space="0" w:color="auto"/>
              <w:left w:val="single" w:sz="8" w:space="0" w:color="auto"/>
              <w:bottom w:val="single" w:sz="8" w:space="0" w:color="auto"/>
              <w:right w:val="single" w:sz="8" w:space="0" w:color="000000"/>
            </w:tcBorders>
            <w:shd w:val="clear" w:color="000000" w:fill="DBDBDB"/>
            <w:noWrap/>
            <w:vAlign w:val="center"/>
            <w:hideMark/>
          </w:tcPr>
          <w:p w14:paraId="2D54B3E2"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t>Risks</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2585A578"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335A1EFF" w14:textId="77777777" w:rsidTr="006D0739">
        <w:trPr>
          <w:trHeight w:val="500"/>
        </w:trPr>
        <w:tc>
          <w:tcPr>
            <w:tcW w:w="2160" w:type="dxa"/>
            <w:tcBorders>
              <w:top w:val="single" w:sz="8" w:space="0" w:color="auto"/>
              <w:left w:val="single" w:sz="8" w:space="0" w:color="auto"/>
              <w:bottom w:val="single" w:sz="8" w:space="0" w:color="auto"/>
              <w:right w:val="single" w:sz="8" w:space="0" w:color="000000"/>
            </w:tcBorders>
            <w:shd w:val="clear" w:color="000000" w:fill="DBDBDB"/>
            <w:noWrap/>
            <w:vAlign w:val="center"/>
            <w:hideMark/>
          </w:tcPr>
          <w:p w14:paraId="3F19C245"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lastRenderedPageBreak/>
              <w:t>Issues</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A3EB95E"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14838C53" w14:textId="77777777" w:rsidTr="006D0739">
        <w:trPr>
          <w:trHeight w:val="500"/>
        </w:trPr>
        <w:tc>
          <w:tcPr>
            <w:tcW w:w="2160" w:type="dxa"/>
            <w:tcBorders>
              <w:top w:val="single" w:sz="8" w:space="0" w:color="auto"/>
              <w:left w:val="single" w:sz="8" w:space="0" w:color="auto"/>
              <w:bottom w:val="single" w:sz="8" w:space="0" w:color="auto"/>
              <w:right w:val="single" w:sz="8" w:space="0" w:color="000000"/>
            </w:tcBorders>
            <w:shd w:val="clear" w:color="000000" w:fill="DBDBDB"/>
            <w:noWrap/>
            <w:vAlign w:val="center"/>
            <w:hideMark/>
          </w:tcPr>
          <w:p w14:paraId="2363D9EE"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t>Dependencies</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8AC4944"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5BFB16B6" w14:textId="77777777" w:rsidTr="006D0739">
        <w:trPr>
          <w:trHeight w:val="300"/>
        </w:trPr>
        <w:tc>
          <w:tcPr>
            <w:tcW w:w="8640" w:type="dxa"/>
            <w:gridSpan w:val="4"/>
            <w:tcBorders>
              <w:top w:val="nil"/>
              <w:left w:val="nil"/>
              <w:bottom w:val="nil"/>
              <w:right w:val="nil"/>
            </w:tcBorders>
            <w:shd w:val="clear" w:color="000000" w:fill="DDEBF7"/>
            <w:noWrap/>
            <w:vAlign w:val="center"/>
            <w:hideMark/>
          </w:tcPr>
          <w:p w14:paraId="15AAFEBB" w14:textId="77777777" w:rsidR="00BF2B81" w:rsidRPr="009E41FD" w:rsidRDefault="00BF2B81" w:rsidP="006D0739">
            <w:pPr>
              <w:rPr>
                <w:color w:val="000000"/>
                <w:sz w:val="18"/>
                <w:szCs w:val="18"/>
                <w:lang w:eastAsia="en-GB"/>
              </w:rPr>
            </w:pPr>
            <w:r w:rsidRPr="009E41FD">
              <w:rPr>
                <w:color w:val="000000"/>
                <w:sz w:val="18"/>
                <w:szCs w:val="18"/>
                <w:lang w:eastAsia="en-GB"/>
              </w:rPr>
              <w:t> </w:t>
            </w:r>
          </w:p>
        </w:tc>
      </w:tr>
      <w:tr w:rsidR="00BF2B81" w:rsidRPr="009E41FD" w14:paraId="2ADEAFB7" w14:textId="77777777" w:rsidTr="006D0739">
        <w:trPr>
          <w:trHeight w:val="300"/>
        </w:trPr>
        <w:tc>
          <w:tcPr>
            <w:tcW w:w="2160" w:type="dxa"/>
            <w:tcBorders>
              <w:top w:val="single" w:sz="8" w:space="0" w:color="auto"/>
              <w:left w:val="single" w:sz="8" w:space="0" w:color="auto"/>
              <w:bottom w:val="nil"/>
              <w:right w:val="single" w:sz="8" w:space="0" w:color="000000"/>
            </w:tcBorders>
            <w:shd w:val="clear" w:color="000000" w:fill="C6E0B4"/>
            <w:noWrap/>
            <w:vAlign w:val="center"/>
            <w:hideMark/>
          </w:tcPr>
          <w:p w14:paraId="4AA32898"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t>Owner</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70593F4F"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68E4236D" w14:textId="77777777" w:rsidTr="006D0739">
        <w:trPr>
          <w:trHeight w:val="300"/>
        </w:trPr>
        <w:tc>
          <w:tcPr>
            <w:tcW w:w="2160" w:type="dxa"/>
            <w:tcBorders>
              <w:top w:val="single" w:sz="8" w:space="0" w:color="auto"/>
              <w:left w:val="single" w:sz="8" w:space="0" w:color="auto"/>
              <w:bottom w:val="single" w:sz="8" w:space="0" w:color="auto"/>
              <w:right w:val="single" w:sz="8" w:space="0" w:color="000000"/>
            </w:tcBorders>
            <w:shd w:val="clear" w:color="000000" w:fill="C6E0B4"/>
            <w:noWrap/>
            <w:vAlign w:val="center"/>
            <w:hideMark/>
          </w:tcPr>
          <w:p w14:paraId="3C07B641"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t>Attribution</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EE7ACFD"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r w:rsidR="00BF2B81" w:rsidRPr="009E41FD" w14:paraId="61020DB4" w14:textId="77777777" w:rsidTr="006D0739">
        <w:trPr>
          <w:trHeight w:val="300"/>
        </w:trPr>
        <w:tc>
          <w:tcPr>
            <w:tcW w:w="2160" w:type="dxa"/>
            <w:tcBorders>
              <w:top w:val="single" w:sz="8" w:space="0" w:color="auto"/>
              <w:left w:val="single" w:sz="8" w:space="0" w:color="auto"/>
              <w:bottom w:val="single" w:sz="8" w:space="0" w:color="auto"/>
              <w:right w:val="single" w:sz="8" w:space="0" w:color="000000"/>
            </w:tcBorders>
            <w:shd w:val="clear" w:color="000000" w:fill="C6E0B4"/>
            <w:noWrap/>
            <w:vAlign w:val="center"/>
            <w:hideMark/>
          </w:tcPr>
          <w:p w14:paraId="132FEB4F" w14:textId="77777777" w:rsidR="00BF2B81" w:rsidRPr="009E41FD" w:rsidRDefault="00BF2B81" w:rsidP="006D0739">
            <w:pPr>
              <w:jc w:val="center"/>
              <w:rPr>
                <w:rFonts w:ascii="Calibri" w:hAnsi="Calibri"/>
                <w:color w:val="000000"/>
                <w:lang w:eastAsia="en-GB"/>
              </w:rPr>
            </w:pPr>
            <w:r w:rsidRPr="009E41FD">
              <w:rPr>
                <w:rFonts w:ascii="Calibri" w:hAnsi="Calibri"/>
                <w:color w:val="000000"/>
                <w:lang w:eastAsia="en-GB"/>
              </w:rPr>
              <w:t>Measurement</w:t>
            </w:r>
          </w:p>
        </w:tc>
        <w:tc>
          <w:tcPr>
            <w:tcW w:w="64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3062FFF4" w14:textId="77777777" w:rsidR="00BF2B81" w:rsidRPr="009E41FD" w:rsidRDefault="00BF2B81" w:rsidP="00BF2B81">
            <w:pPr>
              <w:jc w:val="left"/>
              <w:rPr>
                <w:color w:val="000000"/>
                <w:sz w:val="18"/>
                <w:szCs w:val="18"/>
                <w:lang w:eastAsia="en-GB"/>
              </w:rPr>
            </w:pPr>
            <w:r w:rsidRPr="009E41FD">
              <w:rPr>
                <w:color w:val="000000"/>
                <w:sz w:val="18"/>
                <w:szCs w:val="18"/>
                <w:lang w:eastAsia="en-GB"/>
              </w:rPr>
              <w:t> </w:t>
            </w:r>
          </w:p>
        </w:tc>
      </w:tr>
    </w:tbl>
    <w:p w14:paraId="26D498F8" w14:textId="77777777" w:rsidR="00DB525A" w:rsidRPr="00DB525A" w:rsidRDefault="00DB525A" w:rsidP="00DB525A">
      <w:pPr>
        <w:pStyle w:val="Heading1"/>
        <w:numPr>
          <w:ilvl w:val="0"/>
          <w:numId w:val="0"/>
        </w:numPr>
      </w:pPr>
    </w:p>
    <w:sectPr w:rsidR="00DB525A" w:rsidRPr="00DB525A" w:rsidSect="00BF2B81">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0943C7E" w16cid:durableId="226E811D"/>
  <w16cid:commentId w16cid:paraId="37DD2033" w16cid:durableId="226E81AE"/>
  <w16cid:commentId w16cid:paraId="106355A6" w16cid:durableId="226E81E4"/>
  <w16cid:commentId w16cid:paraId="227E5B70" w16cid:durableId="226E8200"/>
  <w16cid:commentId w16cid:paraId="0524C687" w16cid:durableId="226E825D"/>
  <w16cid:commentId w16cid:paraId="1CC9E256" w16cid:durableId="226E8286"/>
  <w16cid:commentId w16cid:paraId="4D1A6660" w16cid:durableId="226E8327"/>
  <w16cid:commentId w16cid:paraId="1D487F9F" w16cid:durableId="226E8378"/>
  <w16cid:commentId w16cid:paraId="45428F2E" w16cid:durableId="226E8341"/>
  <w16cid:commentId w16cid:paraId="18FFD5CB" w16cid:durableId="226E8441"/>
  <w16cid:commentId w16cid:paraId="4E87B765" w16cid:durableId="226E83D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D80D0A" w14:textId="77777777" w:rsidR="002C4513" w:rsidRDefault="002C4513" w:rsidP="00300C28">
      <w:pPr>
        <w:spacing w:before="0"/>
      </w:pPr>
      <w:r>
        <w:separator/>
      </w:r>
    </w:p>
  </w:endnote>
  <w:endnote w:type="continuationSeparator" w:id="0">
    <w:p w14:paraId="550C7F96" w14:textId="77777777" w:rsidR="002C4513" w:rsidRDefault="002C4513" w:rsidP="00300C28">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illSans Light">
    <w:altName w:val="GillSans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01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2495"/>
    </w:tblGrid>
    <w:tr w:rsidR="00890432" w:rsidRPr="000F48B6" w14:paraId="40F8AA22" w14:textId="77777777" w:rsidTr="00F141F2">
      <w:tc>
        <w:tcPr>
          <w:tcW w:w="6521" w:type="dxa"/>
        </w:tcPr>
        <w:p w14:paraId="675ACC9D" w14:textId="6692C476" w:rsidR="00890432" w:rsidRPr="00F141F2" w:rsidRDefault="006C126E" w:rsidP="00A272DE">
          <w:pPr>
            <w:pStyle w:val="Footer"/>
            <w:jc w:val="left"/>
            <w:rPr>
              <w:sz w:val="18"/>
              <w:szCs w:val="18"/>
            </w:rPr>
          </w:pPr>
          <w:r>
            <w:rPr>
              <w:sz w:val="18"/>
              <w:szCs w:val="18"/>
              <w:lang w:eastAsia="en-GB"/>
            </w:rPr>
            <w:t xml:space="preserve">LINC </w:t>
          </w:r>
          <w:r w:rsidR="00890432">
            <w:rPr>
              <w:sz w:val="18"/>
              <w:szCs w:val="18"/>
              <w:lang w:eastAsia="en-GB"/>
            </w:rPr>
            <w:t xml:space="preserve">Benefits </w:t>
          </w:r>
          <w:r w:rsidR="00A272DE">
            <w:rPr>
              <w:sz w:val="18"/>
              <w:szCs w:val="18"/>
              <w:lang w:eastAsia="en-GB"/>
            </w:rPr>
            <w:t>Management</w:t>
          </w:r>
          <w:r w:rsidR="00890432">
            <w:rPr>
              <w:sz w:val="18"/>
              <w:szCs w:val="18"/>
              <w:lang w:eastAsia="en-GB"/>
            </w:rPr>
            <w:t xml:space="preserve"> Strategy</w:t>
          </w:r>
        </w:p>
      </w:tc>
      <w:tc>
        <w:tcPr>
          <w:tcW w:w="2495" w:type="dxa"/>
        </w:tcPr>
        <w:p w14:paraId="21687FB9" w14:textId="592DF6E5" w:rsidR="00890432" w:rsidRPr="00F141F2" w:rsidRDefault="00890432" w:rsidP="00574C74">
          <w:pPr>
            <w:pStyle w:val="Footer"/>
            <w:jc w:val="right"/>
            <w:rPr>
              <w:sz w:val="18"/>
              <w:szCs w:val="18"/>
            </w:rPr>
          </w:pPr>
          <w:r w:rsidRPr="00F141F2">
            <w:rPr>
              <w:sz w:val="18"/>
              <w:szCs w:val="18"/>
              <w:lang w:eastAsia="en-GB"/>
            </w:rPr>
            <w:t>V</w:t>
          </w:r>
          <w:r w:rsidR="00574C74">
            <w:rPr>
              <w:sz w:val="18"/>
              <w:szCs w:val="18"/>
              <w:lang w:eastAsia="en-GB"/>
            </w:rPr>
            <w:t>1.0 Final</w:t>
          </w:r>
        </w:p>
      </w:tc>
    </w:tr>
    <w:tr w:rsidR="00890432" w:rsidRPr="000F48B6" w14:paraId="78C05997" w14:textId="77777777" w:rsidTr="00F141F2">
      <w:tc>
        <w:tcPr>
          <w:tcW w:w="6521" w:type="dxa"/>
        </w:tcPr>
        <w:p w14:paraId="1EA3B099" w14:textId="77777777" w:rsidR="00890432" w:rsidRPr="00F141F2" w:rsidRDefault="00890432" w:rsidP="00DB4F34">
          <w:pPr>
            <w:pStyle w:val="Footer"/>
            <w:jc w:val="left"/>
            <w:rPr>
              <w:sz w:val="18"/>
              <w:szCs w:val="18"/>
              <w:lang w:eastAsia="en-GB"/>
            </w:rPr>
          </w:pPr>
          <w:r w:rsidRPr="00F141F2">
            <w:rPr>
              <w:sz w:val="18"/>
              <w:szCs w:val="18"/>
              <w:lang w:eastAsia="en-GB"/>
            </w:rPr>
            <w:t xml:space="preserve">Author: </w:t>
          </w:r>
          <w:r>
            <w:rPr>
              <w:sz w:val="18"/>
              <w:szCs w:val="18"/>
              <w:lang w:eastAsia="en-GB"/>
            </w:rPr>
            <w:t>Greg Ead</w:t>
          </w:r>
        </w:p>
      </w:tc>
      <w:tc>
        <w:tcPr>
          <w:tcW w:w="2495" w:type="dxa"/>
        </w:tcPr>
        <w:p w14:paraId="08BA93AF" w14:textId="0FE44CE6" w:rsidR="00890432" w:rsidRPr="00F141F2" w:rsidRDefault="00890432" w:rsidP="00574C74">
          <w:pPr>
            <w:pStyle w:val="Footer"/>
            <w:jc w:val="right"/>
            <w:rPr>
              <w:sz w:val="18"/>
              <w:szCs w:val="18"/>
            </w:rPr>
          </w:pPr>
          <w:r w:rsidRPr="00F141F2">
            <w:rPr>
              <w:sz w:val="18"/>
              <w:szCs w:val="18"/>
              <w:lang w:eastAsia="en-GB"/>
            </w:rPr>
            <w:fldChar w:fldCharType="begin"/>
          </w:r>
          <w:r w:rsidRPr="00F141F2">
            <w:rPr>
              <w:sz w:val="18"/>
              <w:szCs w:val="18"/>
              <w:lang w:eastAsia="en-GB"/>
            </w:rPr>
            <w:instrText xml:space="preserve"> DATE \@ "dd MMMM yyyy" </w:instrText>
          </w:r>
          <w:r w:rsidRPr="00F141F2">
            <w:rPr>
              <w:sz w:val="18"/>
              <w:szCs w:val="18"/>
              <w:lang w:eastAsia="en-GB"/>
            </w:rPr>
            <w:fldChar w:fldCharType="separate"/>
          </w:r>
          <w:r w:rsidR="00574C74">
            <w:rPr>
              <w:noProof/>
              <w:sz w:val="18"/>
              <w:szCs w:val="18"/>
              <w:lang w:eastAsia="en-GB"/>
            </w:rPr>
            <w:t>22 June</w:t>
          </w:r>
          <w:r w:rsidR="00D654E1">
            <w:rPr>
              <w:noProof/>
              <w:sz w:val="18"/>
              <w:szCs w:val="18"/>
              <w:lang w:eastAsia="en-GB"/>
            </w:rPr>
            <w:t xml:space="preserve"> 202</w:t>
          </w:r>
          <w:r w:rsidR="00574C74">
            <w:rPr>
              <w:noProof/>
              <w:sz w:val="18"/>
              <w:szCs w:val="18"/>
              <w:lang w:eastAsia="en-GB"/>
            </w:rPr>
            <w:t>0</w:t>
          </w:r>
          <w:r w:rsidRPr="00F141F2">
            <w:rPr>
              <w:sz w:val="18"/>
              <w:szCs w:val="18"/>
              <w:lang w:eastAsia="en-GB"/>
            </w:rPr>
            <w:fldChar w:fldCharType="end"/>
          </w:r>
        </w:p>
      </w:tc>
    </w:tr>
    <w:tr w:rsidR="00890432" w:rsidRPr="00F141F2" w14:paraId="4A5F36DC" w14:textId="77777777" w:rsidTr="00F141F2">
      <w:tc>
        <w:tcPr>
          <w:tcW w:w="6521" w:type="dxa"/>
        </w:tcPr>
        <w:p w14:paraId="0639FED4" w14:textId="77777777" w:rsidR="00890432" w:rsidRPr="000F48B6" w:rsidRDefault="00890432" w:rsidP="00DB4F34">
          <w:pPr>
            <w:pStyle w:val="Footer"/>
            <w:jc w:val="left"/>
            <w:rPr>
              <w:sz w:val="20"/>
              <w:lang w:eastAsia="en-GB"/>
            </w:rPr>
          </w:pPr>
        </w:p>
      </w:tc>
      <w:tc>
        <w:tcPr>
          <w:tcW w:w="2495" w:type="dxa"/>
        </w:tcPr>
        <w:p w14:paraId="79F1BFFD" w14:textId="7964472D" w:rsidR="00890432" w:rsidRPr="00F141F2" w:rsidRDefault="00890432" w:rsidP="00DB4F34">
          <w:pPr>
            <w:pStyle w:val="Footer"/>
            <w:jc w:val="right"/>
            <w:rPr>
              <w:sz w:val="18"/>
              <w:szCs w:val="18"/>
              <w:lang w:eastAsia="en-GB"/>
            </w:rPr>
          </w:pPr>
          <w:r w:rsidRPr="00F141F2">
            <w:rPr>
              <w:rFonts w:cs="Arial"/>
              <w:sz w:val="18"/>
              <w:szCs w:val="18"/>
            </w:rPr>
            <w:t xml:space="preserve">Page: </w:t>
          </w:r>
          <w:r w:rsidRPr="00F141F2">
            <w:rPr>
              <w:rStyle w:val="PageNumber"/>
              <w:rFonts w:cs="Arial"/>
              <w:sz w:val="18"/>
              <w:szCs w:val="18"/>
            </w:rPr>
            <w:fldChar w:fldCharType="begin"/>
          </w:r>
          <w:r w:rsidRPr="00F141F2">
            <w:rPr>
              <w:rStyle w:val="PageNumber"/>
              <w:rFonts w:cs="Arial"/>
              <w:sz w:val="18"/>
              <w:szCs w:val="18"/>
            </w:rPr>
            <w:instrText xml:space="preserve"> PAGE </w:instrText>
          </w:r>
          <w:r w:rsidRPr="00F141F2">
            <w:rPr>
              <w:rStyle w:val="PageNumber"/>
              <w:rFonts w:cs="Arial"/>
              <w:sz w:val="18"/>
              <w:szCs w:val="18"/>
            </w:rPr>
            <w:fldChar w:fldCharType="separate"/>
          </w:r>
          <w:r w:rsidR="006C126E">
            <w:rPr>
              <w:rStyle w:val="PageNumber"/>
              <w:rFonts w:cs="Arial"/>
              <w:noProof/>
              <w:sz w:val="18"/>
              <w:szCs w:val="18"/>
            </w:rPr>
            <w:t>2</w:t>
          </w:r>
          <w:r w:rsidRPr="00F141F2">
            <w:rPr>
              <w:rStyle w:val="PageNumber"/>
              <w:rFonts w:cs="Arial"/>
              <w:sz w:val="18"/>
              <w:szCs w:val="18"/>
            </w:rPr>
            <w:fldChar w:fldCharType="end"/>
          </w:r>
          <w:r w:rsidRPr="00F141F2">
            <w:rPr>
              <w:rStyle w:val="PageNumber"/>
              <w:rFonts w:cs="Arial"/>
              <w:sz w:val="18"/>
              <w:szCs w:val="18"/>
            </w:rPr>
            <w:t xml:space="preserve"> of </w:t>
          </w:r>
          <w:r w:rsidRPr="00F141F2">
            <w:rPr>
              <w:rStyle w:val="PageNumber"/>
              <w:rFonts w:cs="Arial"/>
              <w:sz w:val="18"/>
              <w:szCs w:val="18"/>
            </w:rPr>
            <w:fldChar w:fldCharType="begin"/>
          </w:r>
          <w:r w:rsidRPr="00F141F2">
            <w:rPr>
              <w:rStyle w:val="PageNumber"/>
              <w:rFonts w:cs="Arial"/>
              <w:sz w:val="18"/>
              <w:szCs w:val="18"/>
            </w:rPr>
            <w:instrText xml:space="preserve"> NUMPAGES </w:instrText>
          </w:r>
          <w:r w:rsidRPr="00F141F2">
            <w:rPr>
              <w:rStyle w:val="PageNumber"/>
              <w:rFonts w:cs="Arial"/>
              <w:sz w:val="18"/>
              <w:szCs w:val="18"/>
            </w:rPr>
            <w:fldChar w:fldCharType="separate"/>
          </w:r>
          <w:r w:rsidR="006C126E">
            <w:rPr>
              <w:rStyle w:val="PageNumber"/>
              <w:rFonts w:cs="Arial"/>
              <w:noProof/>
              <w:sz w:val="18"/>
              <w:szCs w:val="18"/>
            </w:rPr>
            <w:t>14</w:t>
          </w:r>
          <w:r w:rsidRPr="00F141F2">
            <w:rPr>
              <w:rStyle w:val="PageNumber"/>
              <w:rFonts w:cs="Arial"/>
              <w:sz w:val="18"/>
              <w:szCs w:val="18"/>
            </w:rPr>
            <w:fldChar w:fldCharType="end"/>
          </w:r>
        </w:p>
      </w:tc>
    </w:tr>
  </w:tbl>
  <w:p w14:paraId="41C869C4" w14:textId="77777777" w:rsidR="00890432" w:rsidRDefault="008904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26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696"/>
      <w:gridCol w:w="2602"/>
    </w:tblGrid>
    <w:tr w:rsidR="00890432" w:rsidRPr="00DC7A4F" w14:paraId="5158171F" w14:textId="77777777" w:rsidTr="00336A2C">
      <w:tc>
        <w:tcPr>
          <w:tcW w:w="4962" w:type="dxa"/>
        </w:tcPr>
        <w:p w14:paraId="2FBEE572" w14:textId="77777777" w:rsidR="00890432" w:rsidRPr="00DC7A4F" w:rsidRDefault="00890432" w:rsidP="00C9705D">
          <w:pPr>
            <w:pStyle w:val="Footer"/>
            <w:rPr>
              <w:sz w:val="20"/>
            </w:rPr>
          </w:pPr>
          <w:r>
            <w:rPr>
              <w:sz w:val="20"/>
            </w:rPr>
            <w:t>Quality Requirements Workshop Notes</w:t>
          </w:r>
        </w:p>
      </w:tc>
      <w:tc>
        <w:tcPr>
          <w:tcW w:w="1696" w:type="dxa"/>
        </w:tcPr>
        <w:p w14:paraId="49751683" w14:textId="77777777" w:rsidR="00890432" w:rsidRPr="00DC7A4F" w:rsidRDefault="00890432" w:rsidP="00C9705D">
          <w:pPr>
            <w:pStyle w:val="Footer"/>
            <w:jc w:val="center"/>
            <w:rPr>
              <w:sz w:val="20"/>
            </w:rPr>
          </w:pPr>
          <w:r>
            <w:rPr>
              <w:sz w:val="20"/>
            </w:rPr>
            <w:t>V0.1 Draft</w:t>
          </w:r>
        </w:p>
      </w:tc>
      <w:tc>
        <w:tcPr>
          <w:tcW w:w="2602" w:type="dxa"/>
        </w:tcPr>
        <w:p w14:paraId="2BED8019" w14:textId="77777777" w:rsidR="00890432" w:rsidRPr="00DC7A4F" w:rsidRDefault="00890432" w:rsidP="00C9705D">
          <w:pPr>
            <w:pStyle w:val="Footer"/>
            <w:jc w:val="center"/>
            <w:rPr>
              <w:sz w:val="20"/>
            </w:rPr>
          </w:pPr>
        </w:p>
      </w:tc>
    </w:tr>
    <w:tr w:rsidR="00890432" w:rsidRPr="00DC7A4F" w14:paraId="0FB36A84" w14:textId="77777777" w:rsidTr="00336A2C">
      <w:tc>
        <w:tcPr>
          <w:tcW w:w="4962" w:type="dxa"/>
        </w:tcPr>
        <w:p w14:paraId="3B7BEA83" w14:textId="77777777" w:rsidR="00890432" w:rsidRPr="00DC7A4F" w:rsidRDefault="00890432" w:rsidP="00D377AD">
          <w:pPr>
            <w:pStyle w:val="Footer"/>
            <w:rPr>
              <w:sz w:val="20"/>
            </w:rPr>
          </w:pPr>
          <w:r>
            <w:rPr>
              <w:sz w:val="20"/>
            </w:rPr>
            <w:t>Author: Judith Bates</w:t>
          </w:r>
        </w:p>
      </w:tc>
      <w:tc>
        <w:tcPr>
          <w:tcW w:w="1696" w:type="dxa"/>
        </w:tcPr>
        <w:p w14:paraId="1BE06CCC" w14:textId="77777777" w:rsidR="00890432" w:rsidRPr="00DC7A4F" w:rsidRDefault="00890432" w:rsidP="00C9705D">
          <w:pPr>
            <w:pStyle w:val="Footer"/>
            <w:jc w:val="center"/>
            <w:rPr>
              <w:sz w:val="20"/>
            </w:rPr>
          </w:pPr>
          <w:r>
            <w:rPr>
              <w:sz w:val="20"/>
            </w:rPr>
            <w:t>3-May-2018</w:t>
          </w:r>
        </w:p>
      </w:tc>
      <w:tc>
        <w:tcPr>
          <w:tcW w:w="2602" w:type="dxa"/>
        </w:tcPr>
        <w:p w14:paraId="0BBA9359" w14:textId="77777777" w:rsidR="00890432" w:rsidRPr="00DC7A4F" w:rsidRDefault="00890432" w:rsidP="00C9705D">
          <w:pPr>
            <w:pStyle w:val="Footer"/>
            <w:jc w:val="center"/>
            <w:rPr>
              <w:sz w:val="20"/>
            </w:rPr>
          </w:pPr>
          <w:r>
            <w:rPr>
              <w:sz w:val="20"/>
            </w:rPr>
            <w:t xml:space="preserve">Page </w:t>
          </w:r>
          <w:r w:rsidRPr="00B67C13">
            <w:rPr>
              <w:sz w:val="20"/>
            </w:rPr>
            <w:fldChar w:fldCharType="begin"/>
          </w:r>
          <w:r w:rsidRPr="00B67C13">
            <w:rPr>
              <w:sz w:val="20"/>
            </w:rPr>
            <w:instrText xml:space="preserve"> PAGE   \* MERGEFORMAT </w:instrText>
          </w:r>
          <w:r w:rsidRPr="00B67C13">
            <w:rPr>
              <w:sz w:val="20"/>
            </w:rPr>
            <w:fldChar w:fldCharType="separate"/>
          </w:r>
          <w:r>
            <w:rPr>
              <w:noProof/>
              <w:sz w:val="20"/>
            </w:rPr>
            <w:t>5</w:t>
          </w:r>
          <w:r w:rsidRPr="00B67C13">
            <w:rPr>
              <w:noProof/>
              <w:sz w:val="20"/>
            </w:rPr>
            <w:fldChar w:fldCharType="end"/>
          </w:r>
        </w:p>
      </w:tc>
    </w:tr>
  </w:tbl>
  <w:p w14:paraId="710A11BB" w14:textId="77777777" w:rsidR="00890432" w:rsidRDefault="00890432" w:rsidP="00C970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DCD27" w14:textId="77777777" w:rsidR="002C4513" w:rsidRDefault="002C4513" w:rsidP="00300C28">
      <w:pPr>
        <w:spacing w:before="0"/>
      </w:pPr>
      <w:r>
        <w:separator/>
      </w:r>
    </w:p>
  </w:footnote>
  <w:footnote w:type="continuationSeparator" w:id="0">
    <w:p w14:paraId="130520E5" w14:textId="77777777" w:rsidR="002C4513" w:rsidRDefault="002C4513" w:rsidP="00300C28">
      <w:pPr>
        <w:spacing w:before="0"/>
      </w:pPr>
      <w:r>
        <w:continuationSeparator/>
      </w:r>
    </w:p>
  </w:footnote>
  <w:footnote w:id="1">
    <w:p w14:paraId="25D1F9F9" w14:textId="77777777" w:rsidR="00890432" w:rsidRDefault="00890432">
      <w:pPr>
        <w:pStyle w:val="FootnoteText"/>
      </w:pPr>
      <w:r>
        <w:rPr>
          <w:rStyle w:val="FootnoteReference"/>
        </w:rPr>
        <w:footnoteRef/>
      </w:r>
      <w:r>
        <w:t xml:space="preserve"> </w:t>
      </w:r>
      <w:r w:rsidRPr="00D743F2">
        <w:rPr>
          <w:i/>
          <w:sz w:val="16"/>
          <w:szCs w:val="16"/>
        </w:rPr>
        <w:t>Guide for effective benefits management in major projects</w:t>
      </w:r>
      <w:r w:rsidRPr="00D743F2">
        <w:rPr>
          <w:sz w:val="16"/>
          <w:szCs w:val="16"/>
        </w:rPr>
        <w:t xml:space="preserve">, </w:t>
      </w:r>
      <w:r>
        <w:rPr>
          <w:sz w:val="16"/>
          <w:szCs w:val="16"/>
        </w:rPr>
        <w:t xml:space="preserve">October </w:t>
      </w:r>
      <w:r w:rsidRPr="00D743F2">
        <w:rPr>
          <w:sz w:val="16"/>
          <w:szCs w:val="16"/>
        </w:rPr>
        <w:t>2017, Infrastructure and Projects Authority (IPA), HM Government</w:t>
      </w:r>
    </w:p>
  </w:footnote>
  <w:footnote w:id="2">
    <w:p w14:paraId="036F8526" w14:textId="77777777" w:rsidR="00890432" w:rsidRDefault="00890432" w:rsidP="0065517A">
      <w:pPr>
        <w:pStyle w:val="FootnoteText"/>
      </w:pPr>
      <w:r>
        <w:rPr>
          <w:rStyle w:val="FootnoteReference"/>
        </w:rPr>
        <w:footnoteRef/>
      </w:r>
      <w:r>
        <w:t xml:space="preserve"> </w:t>
      </w:r>
      <w:r w:rsidRPr="00D743F2">
        <w:rPr>
          <w:i/>
          <w:sz w:val="16"/>
          <w:szCs w:val="16"/>
        </w:rPr>
        <w:t>Guide for effective benefits management in major projects</w:t>
      </w:r>
      <w:r w:rsidRPr="00D743F2">
        <w:rPr>
          <w:sz w:val="16"/>
          <w:szCs w:val="16"/>
        </w:rPr>
        <w:t xml:space="preserve">, </w:t>
      </w:r>
      <w:r>
        <w:rPr>
          <w:sz w:val="16"/>
          <w:szCs w:val="16"/>
        </w:rPr>
        <w:t xml:space="preserve">October </w:t>
      </w:r>
      <w:r w:rsidRPr="00D743F2">
        <w:rPr>
          <w:sz w:val="16"/>
          <w:szCs w:val="16"/>
        </w:rPr>
        <w:t xml:space="preserve">2017, </w:t>
      </w:r>
      <w:r>
        <w:rPr>
          <w:sz w:val="16"/>
          <w:szCs w:val="16"/>
        </w:rPr>
        <w:t>IPA</w:t>
      </w:r>
      <w:r w:rsidRPr="00D743F2">
        <w:rPr>
          <w:sz w:val="16"/>
          <w:szCs w:val="16"/>
        </w:rPr>
        <w:t xml:space="preserve"> (IPA), HM Government</w:t>
      </w:r>
    </w:p>
  </w:footnote>
  <w:footnote w:id="3">
    <w:p w14:paraId="6853C56A" w14:textId="77777777" w:rsidR="00890432" w:rsidRPr="00D743F2" w:rsidRDefault="00890432">
      <w:pPr>
        <w:pStyle w:val="FootnoteText"/>
        <w:rPr>
          <w:sz w:val="16"/>
          <w:szCs w:val="16"/>
        </w:rPr>
      </w:pPr>
      <w:r w:rsidRPr="00D743F2">
        <w:rPr>
          <w:rStyle w:val="FootnoteReference"/>
          <w:sz w:val="16"/>
          <w:szCs w:val="16"/>
        </w:rPr>
        <w:footnoteRef/>
      </w:r>
      <w:r w:rsidRPr="00D743F2">
        <w:rPr>
          <w:sz w:val="16"/>
          <w:szCs w:val="16"/>
        </w:rPr>
        <w:t xml:space="preserve"> Sarah Drake, CEO, APM in the endorsement of the </w:t>
      </w:r>
      <w:r w:rsidRPr="00D743F2">
        <w:rPr>
          <w:i/>
          <w:sz w:val="16"/>
          <w:szCs w:val="16"/>
        </w:rPr>
        <w:t>Guide for effective benefits management in major projects</w:t>
      </w:r>
      <w:r w:rsidRPr="00D743F2">
        <w:rPr>
          <w:sz w:val="16"/>
          <w:szCs w:val="16"/>
        </w:rPr>
        <w:t xml:space="preserve">, </w:t>
      </w:r>
      <w:r>
        <w:rPr>
          <w:sz w:val="16"/>
          <w:szCs w:val="16"/>
        </w:rPr>
        <w:t>October 2017, IPA</w:t>
      </w:r>
      <w:r w:rsidRPr="00D743F2">
        <w:rPr>
          <w:sz w:val="16"/>
          <w:szCs w:val="16"/>
        </w:rPr>
        <w:t>, HM Government</w:t>
      </w:r>
    </w:p>
  </w:footnote>
  <w:footnote w:id="4">
    <w:p w14:paraId="70C95FB4" w14:textId="77777777" w:rsidR="00890432" w:rsidRDefault="00890432">
      <w:pPr>
        <w:pStyle w:val="FootnoteText"/>
      </w:pPr>
      <w:r>
        <w:rPr>
          <w:rStyle w:val="FootnoteReference"/>
        </w:rPr>
        <w:footnoteRef/>
      </w:r>
      <w:r>
        <w:t xml:space="preserve"> </w:t>
      </w:r>
      <w:r w:rsidRPr="00A02E4B">
        <w:rPr>
          <w:i/>
          <w:sz w:val="16"/>
          <w:szCs w:val="16"/>
        </w:rPr>
        <w:t>Managing successful programmes</w:t>
      </w:r>
      <w:r w:rsidRPr="00A02E4B">
        <w:rPr>
          <w:sz w:val="16"/>
          <w:szCs w:val="16"/>
        </w:rPr>
        <w:t>, Axelos, 30 August 2011</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14109" w14:textId="77777777" w:rsidR="00890432" w:rsidRDefault="00890432" w:rsidP="00E07E3F">
    <w:pPr>
      <w:pStyle w:val="Header"/>
      <w:jc w:val="center"/>
    </w:pPr>
    <w:r>
      <w:rPr>
        <w:noProof/>
        <w:lang w:eastAsia="en-GB"/>
      </w:rPr>
      <w:drawing>
        <wp:inline distT="0" distB="0" distL="0" distR="0" wp14:anchorId="60D2E591" wp14:editId="15BDDE65">
          <wp:extent cx="5130241" cy="139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12.png"/>
                  <pic:cNvPicPr/>
                </pic:nvPicPr>
                <pic:blipFill>
                  <a:blip r:embed="rId1">
                    <a:extLst>
                      <a:ext uri="{28A0092B-C50C-407E-A947-70E740481C1C}">
                        <a14:useLocalDpi xmlns:a14="http://schemas.microsoft.com/office/drawing/2010/main" val="0"/>
                      </a:ext>
                    </a:extLst>
                  </a:blip>
                  <a:stretch>
                    <a:fillRect/>
                  </a:stretch>
                </pic:blipFill>
                <pic:spPr>
                  <a:xfrm>
                    <a:off x="0" y="0"/>
                    <a:ext cx="5130241" cy="13932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25BDC" w14:textId="77777777" w:rsidR="00890432" w:rsidRDefault="006C126E">
    <w:pPr>
      <w:pStyle w:val="Header"/>
    </w:pPr>
    <w:sdt>
      <w:sdtPr>
        <w:id w:val="1052496368"/>
        <w:docPartObj>
          <w:docPartGallery w:val="Watermarks"/>
          <w:docPartUnique/>
        </w:docPartObj>
      </w:sdtPr>
      <w:sdtEndPr/>
      <w:sdtContent>
        <w:r>
          <w:rPr>
            <w:noProof/>
            <w:lang w:val="en-US" w:eastAsia="zh-TW"/>
          </w:rPr>
          <w:pict w14:anchorId="30097FB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890432">
      <w:rPr>
        <w:noProof/>
        <w:lang w:eastAsia="en-GB"/>
      </w:rPr>
      <w:drawing>
        <wp:inline distT="0" distB="0" distL="0" distR="0" wp14:anchorId="77746936" wp14:editId="47F53A7F">
          <wp:extent cx="5731510" cy="15304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5731510" cy="1530433"/>
                  </a:xfrm>
                  <a:prstGeom prst="rect">
                    <a:avLst/>
                  </a:prstGeom>
                  <a:noFill/>
                  <a:ln w="9525">
                    <a:noFill/>
                    <a:miter lim="800000"/>
                    <a:headEnd/>
                    <a:tailEnd/>
                  </a:ln>
                </pic:spPr>
              </pic:pic>
            </a:graphicData>
          </a:graphic>
        </wp:inline>
      </w:drawing>
    </w:r>
  </w:p>
  <w:p w14:paraId="5F1AF9A3" w14:textId="77777777" w:rsidR="00890432" w:rsidRDefault="008904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1E0" w:firstRow="1" w:lastRow="1" w:firstColumn="1" w:lastColumn="1" w:noHBand="0" w:noVBand="0"/>
    </w:tblPr>
    <w:tblGrid>
      <w:gridCol w:w="4516"/>
      <w:gridCol w:w="4510"/>
    </w:tblGrid>
    <w:tr w:rsidR="00890432" w:rsidRPr="0021053E" w14:paraId="702B9167" w14:textId="77777777" w:rsidTr="006D0739">
      <w:tc>
        <w:tcPr>
          <w:tcW w:w="4650" w:type="dxa"/>
        </w:tcPr>
        <w:p w14:paraId="5DAD50AE" w14:textId="77777777" w:rsidR="00890432" w:rsidRPr="00300C28" w:rsidRDefault="00890432" w:rsidP="00DB4F34">
          <w:pPr>
            <w:pStyle w:val="Header"/>
          </w:pPr>
          <w:r w:rsidRPr="00C352E7">
            <w:rPr>
              <w:sz w:val="20"/>
            </w:rPr>
            <w:t>NHS Wales Health Collaborative</w:t>
          </w:r>
        </w:p>
      </w:tc>
      <w:tc>
        <w:tcPr>
          <w:tcW w:w="4651" w:type="dxa"/>
        </w:tcPr>
        <w:p w14:paraId="5CFCFABA" w14:textId="77777777" w:rsidR="00890432" w:rsidRPr="00300C28" w:rsidRDefault="00890432" w:rsidP="00DB4F34">
          <w:pPr>
            <w:pStyle w:val="Header"/>
            <w:jc w:val="right"/>
          </w:pPr>
          <w:r w:rsidRPr="00C352E7">
            <w:rPr>
              <w:sz w:val="20"/>
            </w:rPr>
            <w:t>LINC Programme</w:t>
          </w:r>
        </w:p>
      </w:tc>
    </w:tr>
  </w:tbl>
  <w:p w14:paraId="52760278" w14:textId="77777777" w:rsidR="00890432" w:rsidRDefault="00890432" w:rsidP="0083066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4505"/>
    </w:tblGrid>
    <w:tr w:rsidR="00890432" w14:paraId="098BB462" w14:textId="77777777" w:rsidTr="00094C55">
      <w:tc>
        <w:tcPr>
          <w:tcW w:w="4845" w:type="dxa"/>
        </w:tcPr>
        <w:p w14:paraId="32332CBA" w14:textId="77777777" w:rsidR="00890432" w:rsidRDefault="00890432" w:rsidP="00E90ECD">
          <w:pPr>
            <w:pStyle w:val="Header"/>
          </w:pPr>
          <w:r>
            <w:t>NHS Wales Health Collaborative</w:t>
          </w:r>
        </w:p>
      </w:tc>
      <w:tc>
        <w:tcPr>
          <w:tcW w:w="4846" w:type="dxa"/>
        </w:tcPr>
        <w:p w14:paraId="7047B22F" w14:textId="77777777" w:rsidR="00890432" w:rsidRDefault="00890432" w:rsidP="00E90ECD">
          <w:pPr>
            <w:pStyle w:val="Header"/>
            <w:jc w:val="right"/>
          </w:pPr>
          <w:r>
            <w:t>LINC Programme</w:t>
          </w:r>
        </w:p>
      </w:tc>
    </w:tr>
  </w:tbl>
  <w:p w14:paraId="4F93B817" w14:textId="77777777" w:rsidR="00890432" w:rsidRDefault="00890432" w:rsidP="00E90E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831B8"/>
    <w:multiLevelType w:val="hybridMultilevel"/>
    <w:tmpl w:val="17D0F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C7750A"/>
    <w:multiLevelType w:val="hybridMultilevel"/>
    <w:tmpl w:val="B6521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8C2ABB"/>
    <w:multiLevelType w:val="hybridMultilevel"/>
    <w:tmpl w:val="51E639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88D1959"/>
    <w:multiLevelType w:val="hybridMultilevel"/>
    <w:tmpl w:val="4552E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EC4467"/>
    <w:multiLevelType w:val="hybridMultilevel"/>
    <w:tmpl w:val="F086D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F1623C"/>
    <w:multiLevelType w:val="hybridMultilevel"/>
    <w:tmpl w:val="DF80C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F9067A"/>
    <w:multiLevelType w:val="multilevel"/>
    <w:tmpl w:val="002CE116"/>
    <w:lvl w:ilvl="0">
      <w:start w:val="1"/>
      <w:numFmt w:val="decimal"/>
      <w:pStyle w:val="Heading1"/>
      <w:lvlText w:val="%1."/>
      <w:lvlJc w:val="left"/>
      <w:pPr>
        <w:ind w:left="720" w:hanging="720"/>
      </w:pPr>
      <w:rPr>
        <w:rFonts w:hint="default"/>
      </w:rPr>
    </w:lvl>
    <w:lvl w:ilvl="1">
      <w:start w:val="1"/>
      <w:numFmt w:val="decimal"/>
      <w:pStyle w:val="Heading2"/>
      <w:lvlText w:val="%1.%2."/>
      <w:lvlJc w:val="left"/>
      <w:pPr>
        <w:ind w:left="720" w:hanging="720"/>
      </w:pPr>
      <w:rPr>
        <w:rFonts w:hint="default"/>
      </w:rPr>
    </w:lvl>
    <w:lvl w:ilvl="2">
      <w:start w:val="1"/>
      <w:numFmt w:val="decimal"/>
      <w:pStyle w:val="Heading3"/>
      <w:lvlText w:val="%1.%2.%3."/>
      <w:lvlJc w:val="left"/>
      <w:pPr>
        <w:ind w:left="1440" w:hanging="72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518312E"/>
    <w:multiLevelType w:val="hybridMultilevel"/>
    <w:tmpl w:val="C45819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0809E6"/>
    <w:multiLevelType w:val="hybridMultilevel"/>
    <w:tmpl w:val="FDCAF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070451"/>
    <w:multiLevelType w:val="hybridMultilevel"/>
    <w:tmpl w:val="9E882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4C47D7"/>
    <w:multiLevelType w:val="hybridMultilevel"/>
    <w:tmpl w:val="81E49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EF6AB9"/>
    <w:multiLevelType w:val="hybridMultilevel"/>
    <w:tmpl w:val="1DCC6820"/>
    <w:lvl w:ilvl="0" w:tplc="065A1308">
      <w:start w:val="1"/>
      <w:numFmt w:val="decimal"/>
      <w:lvlText w:val="%1."/>
      <w:lvlJc w:val="left"/>
      <w:pPr>
        <w:tabs>
          <w:tab w:val="num" w:pos="720"/>
        </w:tabs>
        <w:ind w:left="720" w:hanging="360"/>
      </w:pPr>
    </w:lvl>
    <w:lvl w:ilvl="1" w:tplc="5A4C83D2" w:tentative="1">
      <w:start w:val="1"/>
      <w:numFmt w:val="decimal"/>
      <w:lvlText w:val="%2."/>
      <w:lvlJc w:val="left"/>
      <w:pPr>
        <w:tabs>
          <w:tab w:val="num" w:pos="1440"/>
        </w:tabs>
        <w:ind w:left="1440" w:hanging="360"/>
      </w:pPr>
    </w:lvl>
    <w:lvl w:ilvl="2" w:tplc="B30ECE1A" w:tentative="1">
      <w:start w:val="1"/>
      <w:numFmt w:val="decimal"/>
      <w:lvlText w:val="%3."/>
      <w:lvlJc w:val="left"/>
      <w:pPr>
        <w:tabs>
          <w:tab w:val="num" w:pos="2160"/>
        </w:tabs>
        <w:ind w:left="2160" w:hanging="360"/>
      </w:pPr>
    </w:lvl>
    <w:lvl w:ilvl="3" w:tplc="4296ECC4" w:tentative="1">
      <w:start w:val="1"/>
      <w:numFmt w:val="decimal"/>
      <w:lvlText w:val="%4."/>
      <w:lvlJc w:val="left"/>
      <w:pPr>
        <w:tabs>
          <w:tab w:val="num" w:pos="2880"/>
        </w:tabs>
        <w:ind w:left="2880" w:hanging="360"/>
      </w:pPr>
    </w:lvl>
    <w:lvl w:ilvl="4" w:tplc="E1202428" w:tentative="1">
      <w:start w:val="1"/>
      <w:numFmt w:val="decimal"/>
      <w:lvlText w:val="%5."/>
      <w:lvlJc w:val="left"/>
      <w:pPr>
        <w:tabs>
          <w:tab w:val="num" w:pos="3600"/>
        </w:tabs>
        <w:ind w:left="3600" w:hanging="360"/>
      </w:pPr>
    </w:lvl>
    <w:lvl w:ilvl="5" w:tplc="80E8ED74" w:tentative="1">
      <w:start w:val="1"/>
      <w:numFmt w:val="decimal"/>
      <w:lvlText w:val="%6."/>
      <w:lvlJc w:val="left"/>
      <w:pPr>
        <w:tabs>
          <w:tab w:val="num" w:pos="4320"/>
        </w:tabs>
        <w:ind w:left="4320" w:hanging="360"/>
      </w:pPr>
    </w:lvl>
    <w:lvl w:ilvl="6" w:tplc="F894FE20" w:tentative="1">
      <w:start w:val="1"/>
      <w:numFmt w:val="decimal"/>
      <w:lvlText w:val="%7."/>
      <w:lvlJc w:val="left"/>
      <w:pPr>
        <w:tabs>
          <w:tab w:val="num" w:pos="5040"/>
        </w:tabs>
        <w:ind w:left="5040" w:hanging="360"/>
      </w:pPr>
    </w:lvl>
    <w:lvl w:ilvl="7" w:tplc="C3FAC126" w:tentative="1">
      <w:start w:val="1"/>
      <w:numFmt w:val="decimal"/>
      <w:lvlText w:val="%8."/>
      <w:lvlJc w:val="left"/>
      <w:pPr>
        <w:tabs>
          <w:tab w:val="num" w:pos="5760"/>
        </w:tabs>
        <w:ind w:left="5760" w:hanging="360"/>
      </w:pPr>
    </w:lvl>
    <w:lvl w:ilvl="8" w:tplc="521A1F28" w:tentative="1">
      <w:start w:val="1"/>
      <w:numFmt w:val="decimal"/>
      <w:lvlText w:val="%9."/>
      <w:lvlJc w:val="left"/>
      <w:pPr>
        <w:tabs>
          <w:tab w:val="num" w:pos="6480"/>
        </w:tabs>
        <w:ind w:left="6480" w:hanging="360"/>
      </w:pPr>
    </w:lvl>
  </w:abstractNum>
  <w:abstractNum w:abstractNumId="12" w15:restartNumberingAfterBreak="0">
    <w:nsid w:val="352D3848"/>
    <w:multiLevelType w:val="hybridMultilevel"/>
    <w:tmpl w:val="D5943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574A6C"/>
    <w:multiLevelType w:val="hybridMultilevel"/>
    <w:tmpl w:val="8AD8E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CC045D"/>
    <w:multiLevelType w:val="hybridMultilevel"/>
    <w:tmpl w:val="40C8C7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0A65DE1"/>
    <w:multiLevelType w:val="hybridMultilevel"/>
    <w:tmpl w:val="7450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931DA3"/>
    <w:multiLevelType w:val="hybridMultilevel"/>
    <w:tmpl w:val="50D21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662390"/>
    <w:multiLevelType w:val="hybridMultilevel"/>
    <w:tmpl w:val="218E9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CC667E"/>
    <w:multiLevelType w:val="hybridMultilevel"/>
    <w:tmpl w:val="59C42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515961"/>
    <w:multiLevelType w:val="hybridMultilevel"/>
    <w:tmpl w:val="46466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D3FF9"/>
    <w:multiLevelType w:val="hybridMultilevel"/>
    <w:tmpl w:val="E8F830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1E60E7"/>
    <w:multiLevelType w:val="hybridMultilevel"/>
    <w:tmpl w:val="7E2AB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344A9E"/>
    <w:multiLevelType w:val="singleLevel"/>
    <w:tmpl w:val="C20E3CAE"/>
    <w:lvl w:ilvl="0">
      <w:start w:val="1"/>
      <w:numFmt w:val="bullet"/>
      <w:pStyle w:val="Bullet4"/>
      <w:lvlText w:val=""/>
      <w:lvlJc w:val="left"/>
      <w:pPr>
        <w:tabs>
          <w:tab w:val="num" w:pos="2520"/>
        </w:tabs>
        <w:ind w:left="720" w:firstLine="1440"/>
      </w:pPr>
      <w:rPr>
        <w:rFonts w:ascii="Symbol" w:hAnsi="Symbol" w:hint="default"/>
      </w:rPr>
    </w:lvl>
  </w:abstractNum>
  <w:abstractNum w:abstractNumId="23" w15:restartNumberingAfterBreak="0">
    <w:nsid w:val="5F3A0790"/>
    <w:multiLevelType w:val="hybridMultilevel"/>
    <w:tmpl w:val="87F2E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174C2B"/>
    <w:multiLevelType w:val="hybridMultilevel"/>
    <w:tmpl w:val="89F28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2D6251"/>
    <w:multiLevelType w:val="hybridMultilevel"/>
    <w:tmpl w:val="084ED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A25C3D"/>
    <w:multiLevelType w:val="hybridMultilevel"/>
    <w:tmpl w:val="B29C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675D73"/>
    <w:multiLevelType w:val="hybridMultilevel"/>
    <w:tmpl w:val="A5985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103956"/>
    <w:multiLevelType w:val="hybridMultilevel"/>
    <w:tmpl w:val="8E967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F67638"/>
    <w:multiLevelType w:val="hybridMultilevel"/>
    <w:tmpl w:val="1D92D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51440F"/>
    <w:multiLevelType w:val="hybridMultilevel"/>
    <w:tmpl w:val="794A7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6"/>
  </w:num>
  <w:num w:numId="3">
    <w:abstractNumId w:val="15"/>
  </w:num>
  <w:num w:numId="4">
    <w:abstractNumId w:val="11"/>
  </w:num>
  <w:num w:numId="5">
    <w:abstractNumId w:val="0"/>
  </w:num>
  <w:num w:numId="6">
    <w:abstractNumId w:val="9"/>
  </w:num>
  <w:num w:numId="7">
    <w:abstractNumId w:val="16"/>
  </w:num>
  <w:num w:numId="8">
    <w:abstractNumId w:val="5"/>
  </w:num>
  <w:num w:numId="9">
    <w:abstractNumId w:val="20"/>
  </w:num>
  <w:num w:numId="10">
    <w:abstractNumId w:val="14"/>
  </w:num>
  <w:num w:numId="11">
    <w:abstractNumId w:val="2"/>
  </w:num>
  <w:num w:numId="12">
    <w:abstractNumId w:val="27"/>
  </w:num>
  <w:num w:numId="13">
    <w:abstractNumId w:val="4"/>
  </w:num>
  <w:num w:numId="14">
    <w:abstractNumId w:val="30"/>
  </w:num>
  <w:num w:numId="15">
    <w:abstractNumId w:val="10"/>
  </w:num>
  <w:num w:numId="16">
    <w:abstractNumId w:val="28"/>
  </w:num>
  <w:num w:numId="17">
    <w:abstractNumId w:val="29"/>
  </w:num>
  <w:num w:numId="18">
    <w:abstractNumId w:val="21"/>
  </w:num>
  <w:num w:numId="19">
    <w:abstractNumId w:val="19"/>
  </w:num>
  <w:num w:numId="20">
    <w:abstractNumId w:val="13"/>
  </w:num>
  <w:num w:numId="21">
    <w:abstractNumId w:val="3"/>
  </w:num>
  <w:num w:numId="22">
    <w:abstractNumId w:val="26"/>
  </w:num>
  <w:num w:numId="23">
    <w:abstractNumId w:val="12"/>
  </w:num>
  <w:num w:numId="24">
    <w:abstractNumId w:val="24"/>
  </w:num>
  <w:num w:numId="25">
    <w:abstractNumId w:val="17"/>
  </w:num>
  <w:num w:numId="26">
    <w:abstractNumId w:val="18"/>
  </w:num>
  <w:num w:numId="27">
    <w:abstractNumId w:val="1"/>
  </w:num>
  <w:num w:numId="28">
    <w:abstractNumId w:val="23"/>
  </w:num>
  <w:num w:numId="29">
    <w:abstractNumId w:val="25"/>
  </w:num>
  <w:num w:numId="30">
    <w:abstractNumId w:val="8"/>
  </w:num>
  <w:num w:numId="31">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786"/>
    <w:rsid w:val="0000118E"/>
    <w:rsid w:val="000012FF"/>
    <w:rsid w:val="000042CE"/>
    <w:rsid w:val="0002007E"/>
    <w:rsid w:val="00021AC1"/>
    <w:rsid w:val="0002453B"/>
    <w:rsid w:val="00025FBA"/>
    <w:rsid w:val="000274D4"/>
    <w:rsid w:val="00030D35"/>
    <w:rsid w:val="00034473"/>
    <w:rsid w:val="00041722"/>
    <w:rsid w:val="00042508"/>
    <w:rsid w:val="00044F29"/>
    <w:rsid w:val="00060923"/>
    <w:rsid w:val="00074E7F"/>
    <w:rsid w:val="00075B6F"/>
    <w:rsid w:val="000807D4"/>
    <w:rsid w:val="000833BE"/>
    <w:rsid w:val="0008454A"/>
    <w:rsid w:val="00084957"/>
    <w:rsid w:val="0008608A"/>
    <w:rsid w:val="000878DD"/>
    <w:rsid w:val="00087E58"/>
    <w:rsid w:val="000907CB"/>
    <w:rsid w:val="000908B7"/>
    <w:rsid w:val="00090D9E"/>
    <w:rsid w:val="00092872"/>
    <w:rsid w:val="00093C37"/>
    <w:rsid w:val="00094C55"/>
    <w:rsid w:val="00096B6D"/>
    <w:rsid w:val="000974B8"/>
    <w:rsid w:val="000A07DF"/>
    <w:rsid w:val="000A6275"/>
    <w:rsid w:val="000A6A58"/>
    <w:rsid w:val="000B4F8B"/>
    <w:rsid w:val="000B6643"/>
    <w:rsid w:val="000C1BA3"/>
    <w:rsid w:val="000D464E"/>
    <w:rsid w:val="000D7705"/>
    <w:rsid w:val="000E0500"/>
    <w:rsid w:val="000E16DB"/>
    <w:rsid w:val="000E2345"/>
    <w:rsid w:val="000E57C9"/>
    <w:rsid w:val="000E5A28"/>
    <w:rsid w:val="000E6524"/>
    <w:rsid w:val="000E69C5"/>
    <w:rsid w:val="000F1ED1"/>
    <w:rsid w:val="000F2913"/>
    <w:rsid w:val="000F776E"/>
    <w:rsid w:val="001039EE"/>
    <w:rsid w:val="00103A2D"/>
    <w:rsid w:val="00104DC3"/>
    <w:rsid w:val="00111B00"/>
    <w:rsid w:val="00114E27"/>
    <w:rsid w:val="001153D6"/>
    <w:rsid w:val="001174F5"/>
    <w:rsid w:val="00121671"/>
    <w:rsid w:val="00123264"/>
    <w:rsid w:val="001234C4"/>
    <w:rsid w:val="0013597F"/>
    <w:rsid w:val="0014402A"/>
    <w:rsid w:val="00145C05"/>
    <w:rsid w:val="00150120"/>
    <w:rsid w:val="0016395F"/>
    <w:rsid w:val="00167261"/>
    <w:rsid w:val="00170BA6"/>
    <w:rsid w:val="00181695"/>
    <w:rsid w:val="00184038"/>
    <w:rsid w:val="00184DD9"/>
    <w:rsid w:val="00187843"/>
    <w:rsid w:val="00191CCC"/>
    <w:rsid w:val="00192479"/>
    <w:rsid w:val="001929AA"/>
    <w:rsid w:val="00195B41"/>
    <w:rsid w:val="001961F8"/>
    <w:rsid w:val="001A364C"/>
    <w:rsid w:val="001A630A"/>
    <w:rsid w:val="001A795B"/>
    <w:rsid w:val="001C0196"/>
    <w:rsid w:val="001C0D46"/>
    <w:rsid w:val="001C12EC"/>
    <w:rsid w:val="001C3A87"/>
    <w:rsid w:val="001C6CCC"/>
    <w:rsid w:val="001D7FBD"/>
    <w:rsid w:val="001E5C3D"/>
    <w:rsid w:val="001F2AAB"/>
    <w:rsid w:val="001F2DED"/>
    <w:rsid w:val="001F46E2"/>
    <w:rsid w:val="001F4AD7"/>
    <w:rsid w:val="001F7127"/>
    <w:rsid w:val="00201E6E"/>
    <w:rsid w:val="00205217"/>
    <w:rsid w:val="002067DF"/>
    <w:rsid w:val="00231803"/>
    <w:rsid w:val="002352F8"/>
    <w:rsid w:val="00237199"/>
    <w:rsid w:val="0023758F"/>
    <w:rsid w:val="0023769E"/>
    <w:rsid w:val="0023779F"/>
    <w:rsid w:val="002428FF"/>
    <w:rsid w:val="0024714F"/>
    <w:rsid w:val="00256BC9"/>
    <w:rsid w:val="00266D4A"/>
    <w:rsid w:val="00270DCD"/>
    <w:rsid w:val="0027192B"/>
    <w:rsid w:val="00272E66"/>
    <w:rsid w:val="00273AF7"/>
    <w:rsid w:val="00283C6F"/>
    <w:rsid w:val="00286A08"/>
    <w:rsid w:val="00292827"/>
    <w:rsid w:val="00294657"/>
    <w:rsid w:val="00296F76"/>
    <w:rsid w:val="002A7943"/>
    <w:rsid w:val="002B2481"/>
    <w:rsid w:val="002B252B"/>
    <w:rsid w:val="002B3B2E"/>
    <w:rsid w:val="002B7586"/>
    <w:rsid w:val="002C0BCD"/>
    <w:rsid w:val="002C1864"/>
    <w:rsid w:val="002C4513"/>
    <w:rsid w:val="002D2A84"/>
    <w:rsid w:val="002E663E"/>
    <w:rsid w:val="002F21FC"/>
    <w:rsid w:val="002F364F"/>
    <w:rsid w:val="002F5514"/>
    <w:rsid w:val="00300C28"/>
    <w:rsid w:val="0030525F"/>
    <w:rsid w:val="00305C28"/>
    <w:rsid w:val="00307144"/>
    <w:rsid w:val="00311E95"/>
    <w:rsid w:val="00313A12"/>
    <w:rsid w:val="003142BF"/>
    <w:rsid w:val="003175B8"/>
    <w:rsid w:val="00317ED4"/>
    <w:rsid w:val="0033681E"/>
    <w:rsid w:val="00336A2C"/>
    <w:rsid w:val="00340D65"/>
    <w:rsid w:val="00361823"/>
    <w:rsid w:val="00362630"/>
    <w:rsid w:val="0036682A"/>
    <w:rsid w:val="00367BAF"/>
    <w:rsid w:val="0038004A"/>
    <w:rsid w:val="003871BB"/>
    <w:rsid w:val="003929F1"/>
    <w:rsid w:val="00393994"/>
    <w:rsid w:val="00397D02"/>
    <w:rsid w:val="003A28DE"/>
    <w:rsid w:val="003A4817"/>
    <w:rsid w:val="003A6BAB"/>
    <w:rsid w:val="003B62DA"/>
    <w:rsid w:val="003B6816"/>
    <w:rsid w:val="003C0B44"/>
    <w:rsid w:val="003C4345"/>
    <w:rsid w:val="003C679C"/>
    <w:rsid w:val="003D0C97"/>
    <w:rsid w:val="003D256B"/>
    <w:rsid w:val="003D35F8"/>
    <w:rsid w:val="003D4B0D"/>
    <w:rsid w:val="003D5E58"/>
    <w:rsid w:val="003D7740"/>
    <w:rsid w:val="003F25DC"/>
    <w:rsid w:val="003F3410"/>
    <w:rsid w:val="003F66D1"/>
    <w:rsid w:val="00410A36"/>
    <w:rsid w:val="004179B2"/>
    <w:rsid w:val="004201F8"/>
    <w:rsid w:val="0042109A"/>
    <w:rsid w:val="00422EC6"/>
    <w:rsid w:val="00432542"/>
    <w:rsid w:val="004375D3"/>
    <w:rsid w:val="00437CAD"/>
    <w:rsid w:val="00440E4B"/>
    <w:rsid w:val="00442811"/>
    <w:rsid w:val="00442EF4"/>
    <w:rsid w:val="00456F39"/>
    <w:rsid w:val="00462FFB"/>
    <w:rsid w:val="004631DD"/>
    <w:rsid w:val="00465B06"/>
    <w:rsid w:val="0047783C"/>
    <w:rsid w:val="00480390"/>
    <w:rsid w:val="00482832"/>
    <w:rsid w:val="00483106"/>
    <w:rsid w:val="00483C22"/>
    <w:rsid w:val="004928B4"/>
    <w:rsid w:val="00496910"/>
    <w:rsid w:val="0049768E"/>
    <w:rsid w:val="004A121E"/>
    <w:rsid w:val="004A2989"/>
    <w:rsid w:val="004B725A"/>
    <w:rsid w:val="004B7EB1"/>
    <w:rsid w:val="004C0633"/>
    <w:rsid w:val="004C099F"/>
    <w:rsid w:val="004C0FE6"/>
    <w:rsid w:val="004C66A9"/>
    <w:rsid w:val="004D0798"/>
    <w:rsid w:val="004E2983"/>
    <w:rsid w:val="004E473D"/>
    <w:rsid w:val="004E73F6"/>
    <w:rsid w:val="004F210E"/>
    <w:rsid w:val="004F43F1"/>
    <w:rsid w:val="00501E68"/>
    <w:rsid w:val="00507E19"/>
    <w:rsid w:val="00514712"/>
    <w:rsid w:val="00515A37"/>
    <w:rsid w:val="0051645D"/>
    <w:rsid w:val="00520819"/>
    <w:rsid w:val="0052228E"/>
    <w:rsid w:val="00522E85"/>
    <w:rsid w:val="005244CC"/>
    <w:rsid w:val="00526796"/>
    <w:rsid w:val="00530663"/>
    <w:rsid w:val="00535378"/>
    <w:rsid w:val="00537246"/>
    <w:rsid w:val="00537475"/>
    <w:rsid w:val="00541592"/>
    <w:rsid w:val="005424A8"/>
    <w:rsid w:val="005464E4"/>
    <w:rsid w:val="00547D5C"/>
    <w:rsid w:val="005544C3"/>
    <w:rsid w:val="00555657"/>
    <w:rsid w:val="00560B35"/>
    <w:rsid w:val="0056704F"/>
    <w:rsid w:val="0056744A"/>
    <w:rsid w:val="00571C06"/>
    <w:rsid w:val="00574AAA"/>
    <w:rsid w:val="00574C74"/>
    <w:rsid w:val="005805A9"/>
    <w:rsid w:val="00582873"/>
    <w:rsid w:val="00582C0A"/>
    <w:rsid w:val="0059008C"/>
    <w:rsid w:val="005A0893"/>
    <w:rsid w:val="005A0B79"/>
    <w:rsid w:val="005A1BB6"/>
    <w:rsid w:val="005B40E1"/>
    <w:rsid w:val="005B4E8F"/>
    <w:rsid w:val="005C1786"/>
    <w:rsid w:val="005C4E9F"/>
    <w:rsid w:val="005C6819"/>
    <w:rsid w:val="005D0AC8"/>
    <w:rsid w:val="005D0CCC"/>
    <w:rsid w:val="005D2A2E"/>
    <w:rsid w:val="005D7009"/>
    <w:rsid w:val="005E1290"/>
    <w:rsid w:val="005E228F"/>
    <w:rsid w:val="005E2F5E"/>
    <w:rsid w:val="005E7679"/>
    <w:rsid w:val="005E7BF7"/>
    <w:rsid w:val="005F000D"/>
    <w:rsid w:val="005F023A"/>
    <w:rsid w:val="005F10FE"/>
    <w:rsid w:val="005F2AE1"/>
    <w:rsid w:val="005F3608"/>
    <w:rsid w:val="005F48CA"/>
    <w:rsid w:val="005F4B87"/>
    <w:rsid w:val="005F6775"/>
    <w:rsid w:val="006047E8"/>
    <w:rsid w:val="00610028"/>
    <w:rsid w:val="00614CF1"/>
    <w:rsid w:val="006162B1"/>
    <w:rsid w:val="006174EE"/>
    <w:rsid w:val="006207FF"/>
    <w:rsid w:val="0062140C"/>
    <w:rsid w:val="00623D09"/>
    <w:rsid w:val="00625F40"/>
    <w:rsid w:val="006261B2"/>
    <w:rsid w:val="0062747C"/>
    <w:rsid w:val="00631D00"/>
    <w:rsid w:val="00634796"/>
    <w:rsid w:val="006407E2"/>
    <w:rsid w:val="00645167"/>
    <w:rsid w:val="00646D2E"/>
    <w:rsid w:val="00652CE6"/>
    <w:rsid w:val="00654477"/>
    <w:rsid w:val="0065517A"/>
    <w:rsid w:val="00657A0F"/>
    <w:rsid w:val="00663F2D"/>
    <w:rsid w:val="00666BD9"/>
    <w:rsid w:val="0067634C"/>
    <w:rsid w:val="006914ED"/>
    <w:rsid w:val="00694E6D"/>
    <w:rsid w:val="00695F41"/>
    <w:rsid w:val="006973D1"/>
    <w:rsid w:val="006A17E2"/>
    <w:rsid w:val="006A4724"/>
    <w:rsid w:val="006A6047"/>
    <w:rsid w:val="006B63A8"/>
    <w:rsid w:val="006B6853"/>
    <w:rsid w:val="006C0535"/>
    <w:rsid w:val="006C126E"/>
    <w:rsid w:val="006C4BAF"/>
    <w:rsid w:val="006C56DF"/>
    <w:rsid w:val="006D0739"/>
    <w:rsid w:val="006E08D1"/>
    <w:rsid w:val="006F1F9C"/>
    <w:rsid w:val="00700A82"/>
    <w:rsid w:val="00702AAC"/>
    <w:rsid w:val="007031D1"/>
    <w:rsid w:val="007044FA"/>
    <w:rsid w:val="007057D3"/>
    <w:rsid w:val="007061DF"/>
    <w:rsid w:val="0071328E"/>
    <w:rsid w:val="00714EC4"/>
    <w:rsid w:val="00720857"/>
    <w:rsid w:val="00725DA0"/>
    <w:rsid w:val="00734A07"/>
    <w:rsid w:val="00734DFF"/>
    <w:rsid w:val="00735F94"/>
    <w:rsid w:val="00740933"/>
    <w:rsid w:val="00740A12"/>
    <w:rsid w:val="00744F66"/>
    <w:rsid w:val="00747221"/>
    <w:rsid w:val="00747706"/>
    <w:rsid w:val="00751195"/>
    <w:rsid w:val="00752343"/>
    <w:rsid w:val="00757200"/>
    <w:rsid w:val="00760744"/>
    <w:rsid w:val="00761A85"/>
    <w:rsid w:val="00763DED"/>
    <w:rsid w:val="00763FC3"/>
    <w:rsid w:val="00764301"/>
    <w:rsid w:val="0077276A"/>
    <w:rsid w:val="007729DA"/>
    <w:rsid w:val="00775AC2"/>
    <w:rsid w:val="00775B2B"/>
    <w:rsid w:val="00781056"/>
    <w:rsid w:val="00787B0A"/>
    <w:rsid w:val="00790BF9"/>
    <w:rsid w:val="00791486"/>
    <w:rsid w:val="00792ED5"/>
    <w:rsid w:val="007931E8"/>
    <w:rsid w:val="00794852"/>
    <w:rsid w:val="00797308"/>
    <w:rsid w:val="007C1FBF"/>
    <w:rsid w:val="007C2206"/>
    <w:rsid w:val="007D5B11"/>
    <w:rsid w:val="007E2D07"/>
    <w:rsid w:val="007E54FE"/>
    <w:rsid w:val="007F342B"/>
    <w:rsid w:val="007F4A7D"/>
    <w:rsid w:val="007F5454"/>
    <w:rsid w:val="007F6499"/>
    <w:rsid w:val="007F7648"/>
    <w:rsid w:val="0080090B"/>
    <w:rsid w:val="008043C0"/>
    <w:rsid w:val="0080486A"/>
    <w:rsid w:val="00812652"/>
    <w:rsid w:val="008126F3"/>
    <w:rsid w:val="00822249"/>
    <w:rsid w:val="00824CF9"/>
    <w:rsid w:val="00826918"/>
    <w:rsid w:val="00830664"/>
    <w:rsid w:val="008339AD"/>
    <w:rsid w:val="00835022"/>
    <w:rsid w:val="00836607"/>
    <w:rsid w:val="0086348C"/>
    <w:rsid w:val="00863B76"/>
    <w:rsid w:val="00865A8B"/>
    <w:rsid w:val="008662F7"/>
    <w:rsid w:val="00866EAB"/>
    <w:rsid w:val="0087209F"/>
    <w:rsid w:val="00873502"/>
    <w:rsid w:val="00873CDA"/>
    <w:rsid w:val="008765F9"/>
    <w:rsid w:val="00876FA5"/>
    <w:rsid w:val="00877B34"/>
    <w:rsid w:val="00877FD3"/>
    <w:rsid w:val="00881988"/>
    <w:rsid w:val="008829E2"/>
    <w:rsid w:val="00883684"/>
    <w:rsid w:val="00884E2C"/>
    <w:rsid w:val="00886A30"/>
    <w:rsid w:val="00890432"/>
    <w:rsid w:val="00891A0A"/>
    <w:rsid w:val="00893F4A"/>
    <w:rsid w:val="00897353"/>
    <w:rsid w:val="00897BA0"/>
    <w:rsid w:val="00897CF1"/>
    <w:rsid w:val="008A283E"/>
    <w:rsid w:val="008A3A55"/>
    <w:rsid w:val="008A4056"/>
    <w:rsid w:val="008B42B9"/>
    <w:rsid w:val="008B5A21"/>
    <w:rsid w:val="008B64FE"/>
    <w:rsid w:val="008C507C"/>
    <w:rsid w:val="008D4B74"/>
    <w:rsid w:val="008D6379"/>
    <w:rsid w:val="008D736C"/>
    <w:rsid w:val="008E02F2"/>
    <w:rsid w:val="008E2BD1"/>
    <w:rsid w:val="008E5B4D"/>
    <w:rsid w:val="008E7187"/>
    <w:rsid w:val="008F0F0B"/>
    <w:rsid w:val="008F16D1"/>
    <w:rsid w:val="008F18FB"/>
    <w:rsid w:val="008F639E"/>
    <w:rsid w:val="00921E69"/>
    <w:rsid w:val="00924403"/>
    <w:rsid w:val="0092680A"/>
    <w:rsid w:val="0094268A"/>
    <w:rsid w:val="009435F9"/>
    <w:rsid w:val="00950289"/>
    <w:rsid w:val="009505F2"/>
    <w:rsid w:val="00956D34"/>
    <w:rsid w:val="0095755A"/>
    <w:rsid w:val="009601C1"/>
    <w:rsid w:val="00964984"/>
    <w:rsid w:val="009653BA"/>
    <w:rsid w:val="00997C50"/>
    <w:rsid w:val="009A19FE"/>
    <w:rsid w:val="009A3B3D"/>
    <w:rsid w:val="009A67D6"/>
    <w:rsid w:val="009B23A9"/>
    <w:rsid w:val="009B3EEF"/>
    <w:rsid w:val="009B4C49"/>
    <w:rsid w:val="009C0DA4"/>
    <w:rsid w:val="009C5661"/>
    <w:rsid w:val="009C59B3"/>
    <w:rsid w:val="009D2938"/>
    <w:rsid w:val="009D3F36"/>
    <w:rsid w:val="009E4FC7"/>
    <w:rsid w:val="009F3F94"/>
    <w:rsid w:val="009F59C5"/>
    <w:rsid w:val="00A02E4B"/>
    <w:rsid w:val="00A03008"/>
    <w:rsid w:val="00A058D6"/>
    <w:rsid w:val="00A063E3"/>
    <w:rsid w:val="00A109A7"/>
    <w:rsid w:val="00A16969"/>
    <w:rsid w:val="00A16F3B"/>
    <w:rsid w:val="00A20FB5"/>
    <w:rsid w:val="00A272DE"/>
    <w:rsid w:val="00A3253B"/>
    <w:rsid w:val="00A426EB"/>
    <w:rsid w:val="00A456EE"/>
    <w:rsid w:val="00A53AD2"/>
    <w:rsid w:val="00A658D3"/>
    <w:rsid w:val="00A7053F"/>
    <w:rsid w:val="00A71B84"/>
    <w:rsid w:val="00A736D4"/>
    <w:rsid w:val="00A74443"/>
    <w:rsid w:val="00A86367"/>
    <w:rsid w:val="00A909FB"/>
    <w:rsid w:val="00A90B55"/>
    <w:rsid w:val="00A922C0"/>
    <w:rsid w:val="00AA1E5F"/>
    <w:rsid w:val="00AA31E3"/>
    <w:rsid w:val="00AA533B"/>
    <w:rsid w:val="00AB2DE4"/>
    <w:rsid w:val="00AB56DA"/>
    <w:rsid w:val="00AB6549"/>
    <w:rsid w:val="00AB6911"/>
    <w:rsid w:val="00AB778B"/>
    <w:rsid w:val="00AC0085"/>
    <w:rsid w:val="00AC4AF6"/>
    <w:rsid w:val="00AC53D7"/>
    <w:rsid w:val="00AD2199"/>
    <w:rsid w:val="00AD2EA6"/>
    <w:rsid w:val="00AD3BF0"/>
    <w:rsid w:val="00AD613A"/>
    <w:rsid w:val="00AE4F72"/>
    <w:rsid w:val="00AF10B0"/>
    <w:rsid w:val="00B23D44"/>
    <w:rsid w:val="00B33226"/>
    <w:rsid w:val="00B33436"/>
    <w:rsid w:val="00B34550"/>
    <w:rsid w:val="00B452EC"/>
    <w:rsid w:val="00B45883"/>
    <w:rsid w:val="00B475EA"/>
    <w:rsid w:val="00B50F53"/>
    <w:rsid w:val="00B52055"/>
    <w:rsid w:val="00B52EE1"/>
    <w:rsid w:val="00B612D0"/>
    <w:rsid w:val="00B67C13"/>
    <w:rsid w:val="00B7226D"/>
    <w:rsid w:val="00B75B01"/>
    <w:rsid w:val="00B774D4"/>
    <w:rsid w:val="00B80F87"/>
    <w:rsid w:val="00B825B0"/>
    <w:rsid w:val="00B8683D"/>
    <w:rsid w:val="00B87D75"/>
    <w:rsid w:val="00B92B5F"/>
    <w:rsid w:val="00B94192"/>
    <w:rsid w:val="00B97B3F"/>
    <w:rsid w:val="00BA73A6"/>
    <w:rsid w:val="00BB027D"/>
    <w:rsid w:val="00BB1A55"/>
    <w:rsid w:val="00BB3092"/>
    <w:rsid w:val="00BB439B"/>
    <w:rsid w:val="00BB4AFD"/>
    <w:rsid w:val="00BB5876"/>
    <w:rsid w:val="00BC06FE"/>
    <w:rsid w:val="00BC3C17"/>
    <w:rsid w:val="00BC6771"/>
    <w:rsid w:val="00BD27FC"/>
    <w:rsid w:val="00BD53FE"/>
    <w:rsid w:val="00BD742F"/>
    <w:rsid w:val="00BF2B81"/>
    <w:rsid w:val="00BF3086"/>
    <w:rsid w:val="00C003CE"/>
    <w:rsid w:val="00C053BE"/>
    <w:rsid w:val="00C11D37"/>
    <w:rsid w:val="00C135B9"/>
    <w:rsid w:val="00C13BD3"/>
    <w:rsid w:val="00C16270"/>
    <w:rsid w:val="00C17500"/>
    <w:rsid w:val="00C20C3C"/>
    <w:rsid w:val="00C25188"/>
    <w:rsid w:val="00C252A7"/>
    <w:rsid w:val="00C25FA2"/>
    <w:rsid w:val="00C2733E"/>
    <w:rsid w:val="00C27A94"/>
    <w:rsid w:val="00C307D5"/>
    <w:rsid w:val="00C32371"/>
    <w:rsid w:val="00C349C1"/>
    <w:rsid w:val="00C352E7"/>
    <w:rsid w:val="00C36B21"/>
    <w:rsid w:val="00C37453"/>
    <w:rsid w:val="00C37DD0"/>
    <w:rsid w:val="00C43764"/>
    <w:rsid w:val="00C4603E"/>
    <w:rsid w:val="00C55FB1"/>
    <w:rsid w:val="00C56478"/>
    <w:rsid w:val="00C614AE"/>
    <w:rsid w:val="00C62C1A"/>
    <w:rsid w:val="00C65044"/>
    <w:rsid w:val="00C724BD"/>
    <w:rsid w:val="00C8256E"/>
    <w:rsid w:val="00C85095"/>
    <w:rsid w:val="00C85531"/>
    <w:rsid w:val="00C85E84"/>
    <w:rsid w:val="00C85E99"/>
    <w:rsid w:val="00C875F8"/>
    <w:rsid w:val="00C90355"/>
    <w:rsid w:val="00C9159B"/>
    <w:rsid w:val="00C9705D"/>
    <w:rsid w:val="00C97556"/>
    <w:rsid w:val="00CA1DCC"/>
    <w:rsid w:val="00CA3A72"/>
    <w:rsid w:val="00CA4842"/>
    <w:rsid w:val="00CA4F10"/>
    <w:rsid w:val="00CA7A5D"/>
    <w:rsid w:val="00CB26E9"/>
    <w:rsid w:val="00CB727E"/>
    <w:rsid w:val="00CB7B4D"/>
    <w:rsid w:val="00CB7B83"/>
    <w:rsid w:val="00CB7C18"/>
    <w:rsid w:val="00CC3305"/>
    <w:rsid w:val="00CD3A2C"/>
    <w:rsid w:val="00CE0C81"/>
    <w:rsid w:val="00CE32FC"/>
    <w:rsid w:val="00CF6B98"/>
    <w:rsid w:val="00CF76E7"/>
    <w:rsid w:val="00D0593B"/>
    <w:rsid w:val="00D201EF"/>
    <w:rsid w:val="00D228E0"/>
    <w:rsid w:val="00D23469"/>
    <w:rsid w:val="00D2732D"/>
    <w:rsid w:val="00D3023B"/>
    <w:rsid w:val="00D31C02"/>
    <w:rsid w:val="00D34F7D"/>
    <w:rsid w:val="00D364D4"/>
    <w:rsid w:val="00D377AD"/>
    <w:rsid w:val="00D404D2"/>
    <w:rsid w:val="00D414F9"/>
    <w:rsid w:val="00D42A6A"/>
    <w:rsid w:val="00D5179C"/>
    <w:rsid w:val="00D563B9"/>
    <w:rsid w:val="00D57C55"/>
    <w:rsid w:val="00D624AE"/>
    <w:rsid w:val="00D654E1"/>
    <w:rsid w:val="00D67466"/>
    <w:rsid w:val="00D67C4E"/>
    <w:rsid w:val="00D715F3"/>
    <w:rsid w:val="00D71DC2"/>
    <w:rsid w:val="00D74352"/>
    <w:rsid w:val="00D743F2"/>
    <w:rsid w:val="00D7482C"/>
    <w:rsid w:val="00D7692F"/>
    <w:rsid w:val="00D80D48"/>
    <w:rsid w:val="00D84681"/>
    <w:rsid w:val="00D85B4A"/>
    <w:rsid w:val="00D86321"/>
    <w:rsid w:val="00D930AA"/>
    <w:rsid w:val="00DA293D"/>
    <w:rsid w:val="00DA56D8"/>
    <w:rsid w:val="00DA67F8"/>
    <w:rsid w:val="00DA680F"/>
    <w:rsid w:val="00DA6BC2"/>
    <w:rsid w:val="00DA7603"/>
    <w:rsid w:val="00DB1C5A"/>
    <w:rsid w:val="00DB2281"/>
    <w:rsid w:val="00DB4F34"/>
    <w:rsid w:val="00DB4F44"/>
    <w:rsid w:val="00DB525A"/>
    <w:rsid w:val="00DB5CE2"/>
    <w:rsid w:val="00DC1DDB"/>
    <w:rsid w:val="00DC3572"/>
    <w:rsid w:val="00DC567B"/>
    <w:rsid w:val="00DC7A4F"/>
    <w:rsid w:val="00DD3479"/>
    <w:rsid w:val="00DD5C90"/>
    <w:rsid w:val="00DE0BA9"/>
    <w:rsid w:val="00DE2753"/>
    <w:rsid w:val="00DE4413"/>
    <w:rsid w:val="00DE69A2"/>
    <w:rsid w:val="00DF5A29"/>
    <w:rsid w:val="00DF7FA0"/>
    <w:rsid w:val="00E01DF3"/>
    <w:rsid w:val="00E036F6"/>
    <w:rsid w:val="00E050D7"/>
    <w:rsid w:val="00E07D4A"/>
    <w:rsid w:val="00E07E3F"/>
    <w:rsid w:val="00E142A9"/>
    <w:rsid w:val="00E1638D"/>
    <w:rsid w:val="00E17ED3"/>
    <w:rsid w:val="00E239E4"/>
    <w:rsid w:val="00E25007"/>
    <w:rsid w:val="00E271B0"/>
    <w:rsid w:val="00E323F6"/>
    <w:rsid w:val="00E33AAF"/>
    <w:rsid w:val="00E34285"/>
    <w:rsid w:val="00E35922"/>
    <w:rsid w:val="00E37F78"/>
    <w:rsid w:val="00E4342E"/>
    <w:rsid w:val="00E436B3"/>
    <w:rsid w:val="00E43F90"/>
    <w:rsid w:val="00E46264"/>
    <w:rsid w:val="00E46D13"/>
    <w:rsid w:val="00E53FAE"/>
    <w:rsid w:val="00E62041"/>
    <w:rsid w:val="00E67F68"/>
    <w:rsid w:val="00E73DF9"/>
    <w:rsid w:val="00E76DD6"/>
    <w:rsid w:val="00E80C98"/>
    <w:rsid w:val="00E90ECD"/>
    <w:rsid w:val="00E94D20"/>
    <w:rsid w:val="00E95E57"/>
    <w:rsid w:val="00EA35C5"/>
    <w:rsid w:val="00EA657A"/>
    <w:rsid w:val="00EB032B"/>
    <w:rsid w:val="00EB2195"/>
    <w:rsid w:val="00EB36CE"/>
    <w:rsid w:val="00EB5FA7"/>
    <w:rsid w:val="00EC1921"/>
    <w:rsid w:val="00EC623A"/>
    <w:rsid w:val="00EC6A9A"/>
    <w:rsid w:val="00EC6F8F"/>
    <w:rsid w:val="00ED1B84"/>
    <w:rsid w:val="00ED48A2"/>
    <w:rsid w:val="00EE0A97"/>
    <w:rsid w:val="00EE682A"/>
    <w:rsid w:val="00EF0DB6"/>
    <w:rsid w:val="00EF458C"/>
    <w:rsid w:val="00EF6A54"/>
    <w:rsid w:val="00F0079B"/>
    <w:rsid w:val="00F141DB"/>
    <w:rsid w:val="00F141F2"/>
    <w:rsid w:val="00F17674"/>
    <w:rsid w:val="00F23DED"/>
    <w:rsid w:val="00F23F40"/>
    <w:rsid w:val="00F24949"/>
    <w:rsid w:val="00F261F0"/>
    <w:rsid w:val="00F26657"/>
    <w:rsid w:val="00F335C9"/>
    <w:rsid w:val="00F35509"/>
    <w:rsid w:val="00F400CD"/>
    <w:rsid w:val="00F44F41"/>
    <w:rsid w:val="00F5195F"/>
    <w:rsid w:val="00F521EB"/>
    <w:rsid w:val="00F5234E"/>
    <w:rsid w:val="00F53DD8"/>
    <w:rsid w:val="00F57E17"/>
    <w:rsid w:val="00F614CE"/>
    <w:rsid w:val="00F676E5"/>
    <w:rsid w:val="00F7230D"/>
    <w:rsid w:val="00F75A0A"/>
    <w:rsid w:val="00F773D2"/>
    <w:rsid w:val="00F77DDD"/>
    <w:rsid w:val="00F8070A"/>
    <w:rsid w:val="00F8478F"/>
    <w:rsid w:val="00F92469"/>
    <w:rsid w:val="00F95855"/>
    <w:rsid w:val="00F971E7"/>
    <w:rsid w:val="00FA20DB"/>
    <w:rsid w:val="00FA45FF"/>
    <w:rsid w:val="00FA68BB"/>
    <w:rsid w:val="00FA68EA"/>
    <w:rsid w:val="00FB0F5D"/>
    <w:rsid w:val="00FB1B6F"/>
    <w:rsid w:val="00FB2603"/>
    <w:rsid w:val="00FC2A46"/>
    <w:rsid w:val="00FD2757"/>
    <w:rsid w:val="00FE1535"/>
    <w:rsid w:val="00FE265B"/>
    <w:rsid w:val="00FF16B7"/>
    <w:rsid w:val="00FF3078"/>
    <w:rsid w:val="00FF425D"/>
    <w:rsid w:val="00FF4ED0"/>
    <w:rsid w:val="00FF54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6C63F65"/>
  <w15:docId w15:val="{793437E4-3892-47CC-8848-D47EB3D8B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before="24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59B"/>
    <w:rPr>
      <w:rFonts w:ascii="Verdana" w:eastAsia="Times New Roman" w:hAnsi="Verdana" w:cs="Times New Roman"/>
      <w:szCs w:val="20"/>
    </w:rPr>
  </w:style>
  <w:style w:type="paragraph" w:styleId="Heading1">
    <w:name w:val="heading 1"/>
    <w:basedOn w:val="Normal"/>
    <w:next w:val="Normal"/>
    <w:link w:val="Heading1Char"/>
    <w:autoRedefine/>
    <w:uiPriority w:val="9"/>
    <w:qFormat/>
    <w:rsid w:val="00897CF1"/>
    <w:pPr>
      <w:keepNext/>
      <w:keepLines/>
      <w:numPr>
        <w:numId w:val="2"/>
      </w:numPr>
      <w:outlineLvl w:val="0"/>
    </w:pPr>
    <w:rPr>
      <w:rFonts w:eastAsiaTheme="majorEastAsia" w:cstheme="majorBidi"/>
      <w:b/>
      <w:color w:val="1F4E79" w:themeColor="accent1" w:themeShade="80"/>
      <w:sz w:val="28"/>
      <w:szCs w:val="32"/>
    </w:rPr>
  </w:style>
  <w:style w:type="paragraph" w:styleId="Heading2">
    <w:name w:val="heading 2"/>
    <w:basedOn w:val="Heading1"/>
    <w:next w:val="Heading1"/>
    <w:link w:val="Heading2Char"/>
    <w:autoRedefine/>
    <w:uiPriority w:val="9"/>
    <w:unhideWhenUsed/>
    <w:qFormat/>
    <w:rsid w:val="00BF2B81"/>
    <w:pPr>
      <w:numPr>
        <w:ilvl w:val="1"/>
      </w:numPr>
      <w:outlineLvl w:val="1"/>
    </w:pPr>
    <w:rPr>
      <w:rFonts w:ascii="Arial" w:eastAsia="Times New Roman" w:hAnsi="Arial" w:cs="Arial"/>
      <w:bCs/>
      <w:szCs w:val="28"/>
      <w:lang w:eastAsia="en-GB"/>
    </w:rPr>
  </w:style>
  <w:style w:type="paragraph" w:styleId="Heading3">
    <w:name w:val="heading 3"/>
    <w:basedOn w:val="Heading2"/>
    <w:next w:val="Heading2"/>
    <w:link w:val="Heading3Char"/>
    <w:autoRedefine/>
    <w:uiPriority w:val="9"/>
    <w:unhideWhenUsed/>
    <w:qFormat/>
    <w:rsid w:val="007061DF"/>
    <w:pPr>
      <w:numPr>
        <w:ilvl w:val="2"/>
      </w:numPr>
      <w:outlineLvl w:val="2"/>
    </w:pPr>
    <w:rPr>
      <w:sz w:val="22"/>
      <w:szCs w:val="24"/>
    </w:rPr>
  </w:style>
  <w:style w:type="paragraph" w:styleId="Heading4">
    <w:name w:val="heading 4"/>
    <w:basedOn w:val="Normal"/>
    <w:next w:val="Normal"/>
    <w:link w:val="Heading4Char"/>
    <w:uiPriority w:val="9"/>
    <w:semiHidden/>
    <w:unhideWhenUsed/>
    <w:rsid w:val="00F400CD"/>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FA68EA"/>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rsid w:val="005C1786"/>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5C1786"/>
    <w:rPr>
      <w:rFonts w:ascii="Arial" w:eastAsia="Times New Roman" w:hAnsi="Arial" w:cs="Times New Roman"/>
      <w:b/>
      <w:kern w:val="28"/>
      <w:sz w:val="72"/>
      <w:szCs w:val="72"/>
    </w:rPr>
  </w:style>
  <w:style w:type="paragraph" w:customStyle="1" w:styleId="CoverSheet">
    <w:name w:val="Cover Sheet"/>
    <w:basedOn w:val="Normal"/>
    <w:rsid w:val="005C1786"/>
    <w:pPr>
      <w:spacing w:before="120"/>
      <w:jc w:val="left"/>
    </w:pPr>
    <w:rPr>
      <w:rFonts w:ascii="Arial" w:hAnsi="Arial" w:cs="Arial"/>
    </w:rPr>
  </w:style>
  <w:style w:type="paragraph" w:styleId="BalloonText">
    <w:name w:val="Balloon Text"/>
    <w:basedOn w:val="Normal"/>
    <w:link w:val="BalloonTextChar"/>
    <w:uiPriority w:val="99"/>
    <w:semiHidden/>
    <w:unhideWhenUsed/>
    <w:rsid w:val="005C1786"/>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786"/>
    <w:rPr>
      <w:rFonts w:ascii="Tahoma" w:eastAsia="Times New Roman" w:hAnsi="Tahoma" w:cs="Tahoma"/>
      <w:sz w:val="16"/>
      <w:szCs w:val="16"/>
    </w:rPr>
  </w:style>
  <w:style w:type="paragraph" w:styleId="ListParagraph">
    <w:name w:val="List Paragraph"/>
    <w:basedOn w:val="Normal"/>
    <w:link w:val="ListParagraphChar"/>
    <w:uiPriority w:val="34"/>
    <w:qFormat/>
    <w:rsid w:val="005C1786"/>
    <w:pPr>
      <w:ind w:left="720"/>
      <w:contextualSpacing/>
    </w:pPr>
  </w:style>
  <w:style w:type="paragraph" w:styleId="Header">
    <w:name w:val="header"/>
    <w:basedOn w:val="Normal"/>
    <w:link w:val="HeaderChar"/>
    <w:uiPriority w:val="99"/>
    <w:unhideWhenUsed/>
    <w:rsid w:val="00300C28"/>
    <w:pPr>
      <w:tabs>
        <w:tab w:val="center" w:pos="4513"/>
        <w:tab w:val="right" w:pos="9026"/>
      </w:tabs>
      <w:spacing w:before="0"/>
    </w:pPr>
  </w:style>
  <w:style w:type="character" w:customStyle="1" w:styleId="HeaderChar">
    <w:name w:val="Header Char"/>
    <w:basedOn w:val="DefaultParagraphFont"/>
    <w:link w:val="Header"/>
    <w:uiPriority w:val="99"/>
    <w:rsid w:val="00300C28"/>
    <w:rPr>
      <w:rFonts w:ascii="Verdana" w:eastAsia="Times New Roman" w:hAnsi="Verdana" w:cs="Times New Roman"/>
      <w:sz w:val="24"/>
      <w:szCs w:val="20"/>
    </w:rPr>
  </w:style>
  <w:style w:type="paragraph" w:styleId="Footer">
    <w:name w:val="footer"/>
    <w:basedOn w:val="Normal"/>
    <w:link w:val="FooterChar"/>
    <w:uiPriority w:val="99"/>
    <w:unhideWhenUsed/>
    <w:rsid w:val="00300C28"/>
    <w:pPr>
      <w:tabs>
        <w:tab w:val="center" w:pos="4513"/>
        <w:tab w:val="right" w:pos="9026"/>
      </w:tabs>
      <w:spacing w:before="0"/>
    </w:pPr>
  </w:style>
  <w:style w:type="character" w:customStyle="1" w:styleId="FooterChar">
    <w:name w:val="Footer Char"/>
    <w:basedOn w:val="DefaultParagraphFont"/>
    <w:link w:val="Footer"/>
    <w:uiPriority w:val="99"/>
    <w:rsid w:val="00300C28"/>
    <w:rPr>
      <w:rFonts w:ascii="Verdana" w:eastAsia="Times New Roman" w:hAnsi="Verdana" w:cs="Times New Roman"/>
      <w:sz w:val="24"/>
      <w:szCs w:val="20"/>
    </w:rPr>
  </w:style>
  <w:style w:type="character" w:styleId="PageNumber">
    <w:name w:val="page number"/>
    <w:basedOn w:val="DefaultParagraphFont"/>
    <w:uiPriority w:val="99"/>
    <w:rsid w:val="00DC567B"/>
    <w:rPr>
      <w:rFonts w:cs="Times New Roman"/>
    </w:rPr>
  </w:style>
  <w:style w:type="table" w:styleId="TableGrid">
    <w:name w:val="Table Grid"/>
    <w:basedOn w:val="TableNormal"/>
    <w:uiPriority w:val="59"/>
    <w:rsid w:val="00DC7A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BF2B81"/>
    <w:rPr>
      <w:rFonts w:ascii="Arial" w:eastAsia="Times New Roman" w:hAnsi="Arial" w:cs="Arial"/>
      <w:b/>
      <w:bCs/>
      <w:color w:val="1F4E79" w:themeColor="accent1" w:themeShade="80"/>
      <w:sz w:val="28"/>
      <w:szCs w:val="28"/>
      <w:lang w:eastAsia="en-GB"/>
    </w:rPr>
  </w:style>
  <w:style w:type="paragraph" w:styleId="BodyText">
    <w:name w:val="Body Text"/>
    <w:basedOn w:val="Normal"/>
    <w:link w:val="BodyTextChar"/>
    <w:rsid w:val="005D2A2E"/>
    <w:pPr>
      <w:spacing w:before="0"/>
      <w:jc w:val="left"/>
    </w:pPr>
    <w:rPr>
      <w:rFonts w:ascii="Times New Roman" w:hAnsi="Times New Roman"/>
    </w:rPr>
  </w:style>
  <w:style w:type="character" w:customStyle="1" w:styleId="BodyTextChar">
    <w:name w:val="Body Text Char"/>
    <w:basedOn w:val="DefaultParagraphFont"/>
    <w:link w:val="BodyText"/>
    <w:rsid w:val="005D2A2E"/>
    <w:rPr>
      <w:rFonts w:ascii="Times New Roman" w:eastAsia="Times New Roman" w:hAnsi="Times New Roman" w:cs="Times New Roman"/>
      <w:sz w:val="24"/>
      <w:szCs w:val="20"/>
    </w:rPr>
  </w:style>
  <w:style w:type="character" w:customStyle="1" w:styleId="Heading1Char">
    <w:name w:val="Heading 1 Char"/>
    <w:basedOn w:val="DefaultParagraphFont"/>
    <w:link w:val="Heading1"/>
    <w:uiPriority w:val="9"/>
    <w:rsid w:val="00897CF1"/>
    <w:rPr>
      <w:rFonts w:ascii="Verdana" w:eastAsiaTheme="majorEastAsia" w:hAnsi="Verdana" w:cstheme="majorBidi"/>
      <w:b/>
      <w:color w:val="1F4E79" w:themeColor="accent1" w:themeShade="80"/>
      <w:sz w:val="28"/>
      <w:szCs w:val="32"/>
    </w:rPr>
  </w:style>
  <w:style w:type="character" w:customStyle="1" w:styleId="Heading3Char">
    <w:name w:val="Heading 3 Char"/>
    <w:basedOn w:val="DefaultParagraphFont"/>
    <w:link w:val="Heading3"/>
    <w:uiPriority w:val="9"/>
    <w:rsid w:val="007061DF"/>
    <w:rPr>
      <w:rFonts w:ascii="Verdana" w:eastAsiaTheme="majorEastAsia" w:hAnsi="Verdana" w:cstheme="majorBidi"/>
      <w:b/>
      <w:color w:val="1F4E79" w:themeColor="accent1" w:themeShade="80"/>
      <w:szCs w:val="24"/>
    </w:rPr>
  </w:style>
  <w:style w:type="paragraph" w:customStyle="1" w:styleId="Default">
    <w:name w:val="Default"/>
    <w:rsid w:val="000E16DB"/>
    <w:pPr>
      <w:autoSpaceDE w:val="0"/>
      <w:autoSpaceDN w:val="0"/>
      <w:adjustRightInd w:val="0"/>
      <w:spacing w:before="0"/>
      <w:jc w:val="left"/>
    </w:pPr>
    <w:rPr>
      <w:rFonts w:ascii="Arial" w:hAnsi="Arial" w:cs="Arial"/>
      <w:color w:val="000000"/>
      <w:sz w:val="24"/>
      <w:szCs w:val="24"/>
    </w:rPr>
  </w:style>
  <w:style w:type="paragraph" w:styleId="FootnoteText">
    <w:name w:val="footnote text"/>
    <w:basedOn w:val="Normal"/>
    <w:link w:val="FootnoteTextChar"/>
    <w:unhideWhenUsed/>
    <w:rsid w:val="00CB7C18"/>
    <w:pPr>
      <w:spacing w:before="0"/>
    </w:pPr>
    <w:rPr>
      <w:sz w:val="20"/>
    </w:rPr>
  </w:style>
  <w:style w:type="character" w:customStyle="1" w:styleId="FootnoteTextChar">
    <w:name w:val="Footnote Text Char"/>
    <w:basedOn w:val="DefaultParagraphFont"/>
    <w:link w:val="FootnoteText"/>
    <w:rsid w:val="00CB7C18"/>
    <w:rPr>
      <w:rFonts w:ascii="Verdana" w:eastAsia="Times New Roman" w:hAnsi="Verdana" w:cs="Times New Roman"/>
      <w:sz w:val="20"/>
      <w:szCs w:val="20"/>
    </w:rPr>
  </w:style>
  <w:style w:type="character" w:styleId="FootnoteReference">
    <w:name w:val="footnote reference"/>
    <w:basedOn w:val="DefaultParagraphFont"/>
    <w:unhideWhenUsed/>
    <w:rsid w:val="00CB7C18"/>
    <w:rPr>
      <w:vertAlign w:val="superscript"/>
    </w:rPr>
  </w:style>
  <w:style w:type="paragraph" w:customStyle="1" w:styleId="Pa5">
    <w:name w:val="Pa5"/>
    <w:basedOn w:val="Default"/>
    <w:next w:val="Default"/>
    <w:uiPriority w:val="99"/>
    <w:rsid w:val="00CC3305"/>
    <w:pPr>
      <w:spacing w:line="241" w:lineRule="atLeast"/>
    </w:pPr>
    <w:rPr>
      <w:rFonts w:ascii="GillSans Light" w:hAnsi="GillSans Light" w:cstheme="minorBidi"/>
      <w:color w:val="auto"/>
    </w:rPr>
  </w:style>
  <w:style w:type="paragraph" w:customStyle="1" w:styleId="Pa14">
    <w:name w:val="Pa14"/>
    <w:basedOn w:val="Default"/>
    <w:next w:val="Default"/>
    <w:uiPriority w:val="99"/>
    <w:rsid w:val="00CC3305"/>
    <w:pPr>
      <w:spacing w:line="241" w:lineRule="atLeast"/>
    </w:pPr>
    <w:rPr>
      <w:rFonts w:ascii="GillSans Light" w:hAnsi="GillSans Light" w:cstheme="minorBidi"/>
      <w:color w:val="auto"/>
    </w:rPr>
  </w:style>
  <w:style w:type="paragraph" w:styleId="Caption">
    <w:name w:val="caption"/>
    <w:basedOn w:val="Normal"/>
    <w:next w:val="Normal"/>
    <w:uiPriority w:val="35"/>
    <w:unhideWhenUsed/>
    <w:rsid w:val="00231803"/>
    <w:pPr>
      <w:spacing w:before="0" w:after="200"/>
    </w:pPr>
    <w:rPr>
      <w:i/>
      <w:iCs/>
      <w:color w:val="44546A" w:themeColor="text2"/>
      <w:sz w:val="18"/>
      <w:szCs w:val="18"/>
    </w:rPr>
  </w:style>
  <w:style w:type="character" w:styleId="Hyperlink">
    <w:name w:val="Hyperlink"/>
    <w:basedOn w:val="DefaultParagraphFont"/>
    <w:uiPriority w:val="99"/>
    <w:unhideWhenUsed/>
    <w:rsid w:val="00714EC4"/>
    <w:rPr>
      <w:color w:val="0563C1" w:themeColor="hyperlink"/>
      <w:u w:val="single"/>
    </w:rPr>
  </w:style>
  <w:style w:type="paragraph" w:styleId="NormalWeb">
    <w:name w:val="Normal (Web)"/>
    <w:basedOn w:val="Normal"/>
    <w:uiPriority w:val="99"/>
    <w:semiHidden/>
    <w:unhideWhenUsed/>
    <w:rsid w:val="008D4B74"/>
    <w:pPr>
      <w:spacing w:before="100" w:beforeAutospacing="1" w:after="100" w:afterAutospacing="1"/>
      <w:jc w:val="left"/>
    </w:pPr>
    <w:rPr>
      <w:rFonts w:ascii="Times New Roman" w:hAnsi="Times New Roman"/>
      <w:szCs w:val="24"/>
      <w:lang w:eastAsia="en-GB"/>
    </w:rPr>
  </w:style>
  <w:style w:type="character" w:customStyle="1" w:styleId="Heading6Char">
    <w:name w:val="Heading 6 Char"/>
    <w:basedOn w:val="DefaultParagraphFont"/>
    <w:link w:val="Heading6"/>
    <w:rsid w:val="00FA68EA"/>
    <w:rPr>
      <w:rFonts w:asciiTheme="majorHAnsi" w:eastAsiaTheme="majorEastAsia" w:hAnsiTheme="majorHAnsi" w:cstheme="majorBidi"/>
      <w:color w:val="1F4D78" w:themeColor="accent1" w:themeShade="7F"/>
      <w:sz w:val="24"/>
      <w:szCs w:val="20"/>
    </w:rPr>
  </w:style>
  <w:style w:type="character" w:customStyle="1" w:styleId="Heading4Char">
    <w:name w:val="Heading 4 Char"/>
    <w:basedOn w:val="DefaultParagraphFont"/>
    <w:link w:val="Heading4"/>
    <w:uiPriority w:val="9"/>
    <w:semiHidden/>
    <w:rsid w:val="00F400CD"/>
    <w:rPr>
      <w:rFonts w:asciiTheme="majorHAnsi" w:eastAsiaTheme="majorEastAsia" w:hAnsiTheme="majorHAnsi" w:cstheme="majorBidi"/>
      <w:i/>
      <w:iCs/>
      <w:color w:val="2E74B5" w:themeColor="accent1" w:themeShade="BF"/>
      <w:sz w:val="24"/>
      <w:szCs w:val="20"/>
    </w:rPr>
  </w:style>
  <w:style w:type="paragraph" w:customStyle="1" w:styleId="Bullet4">
    <w:name w:val="Bullet 4"/>
    <w:basedOn w:val="Normal"/>
    <w:rsid w:val="00F400CD"/>
    <w:pPr>
      <w:keepLines/>
      <w:numPr>
        <w:numId w:val="1"/>
      </w:numPr>
      <w:spacing w:before="60" w:after="60"/>
      <w:jc w:val="left"/>
    </w:pPr>
    <w:rPr>
      <w:rFonts w:ascii="Arial" w:hAnsi="Arial"/>
      <w:szCs w:val="24"/>
      <w:lang w:eastAsia="en-GB"/>
    </w:rPr>
  </w:style>
  <w:style w:type="character" w:styleId="CommentReference">
    <w:name w:val="annotation reference"/>
    <w:basedOn w:val="DefaultParagraphFont"/>
    <w:uiPriority w:val="99"/>
    <w:semiHidden/>
    <w:unhideWhenUsed/>
    <w:rsid w:val="00D57C55"/>
    <w:rPr>
      <w:sz w:val="16"/>
      <w:szCs w:val="16"/>
    </w:rPr>
  </w:style>
  <w:style w:type="paragraph" w:styleId="CommentText">
    <w:name w:val="annotation text"/>
    <w:basedOn w:val="Normal"/>
    <w:link w:val="CommentTextChar"/>
    <w:uiPriority w:val="99"/>
    <w:semiHidden/>
    <w:unhideWhenUsed/>
    <w:rsid w:val="00D57C55"/>
    <w:rPr>
      <w:sz w:val="20"/>
    </w:rPr>
  </w:style>
  <w:style w:type="character" w:customStyle="1" w:styleId="CommentTextChar">
    <w:name w:val="Comment Text Char"/>
    <w:basedOn w:val="DefaultParagraphFont"/>
    <w:link w:val="CommentText"/>
    <w:uiPriority w:val="99"/>
    <w:semiHidden/>
    <w:rsid w:val="00D57C55"/>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D57C55"/>
    <w:rPr>
      <w:b/>
      <w:bCs/>
    </w:rPr>
  </w:style>
  <w:style w:type="character" w:customStyle="1" w:styleId="CommentSubjectChar">
    <w:name w:val="Comment Subject Char"/>
    <w:basedOn w:val="CommentTextChar"/>
    <w:link w:val="CommentSubject"/>
    <w:uiPriority w:val="99"/>
    <w:semiHidden/>
    <w:rsid w:val="00D57C55"/>
    <w:rPr>
      <w:rFonts w:ascii="Verdana" w:eastAsia="Times New Roman" w:hAnsi="Verdana" w:cs="Times New Roman"/>
      <w:b/>
      <w:bCs/>
      <w:sz w:val="20"/>
      <w:szCs w:val="20"/>
    </w:rPr>
  </w:style>
  <w:style w:type="paragraph" w:styleId="NoSpacing">
    <w:name w:val="No Spacing"/>
    <w:uiPriority w:val="1"/>
    <w:qFormat/>
    <w:rsid w:val="00764301"/>
    <w:pPr>
      <w:spacing w:before="0"/>
    </w:pPr>
    <w:rPr>
      <w:rFonts w:ascii="Verdana" w:eastAsia="Times New Roman" w:hAnsi="Verdana" w:cs="Times New Roman"/>
      <w:szCs w:val="20"/>
    </w:rPr>
  </w:style>
  <w:style w:type="table" w:styleId="PlainTable4">
    <w:name w:val="Plain Table 4"/>
    <w:basedOn w:val="TableNormal"/>
    <w:uiPriority w:val="44"/>
    <w:rsid w:val="00BD53FE"/>
    <w:pPr>
      <w:spacing w:before="0"/>
      <w:jc w:val="left"/>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BD53FE"/>
    <w:pPr>
      <w:spacing w:before="0"/>
      <w:jc w:val="left"/>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llowedHyperlink">
    <w:name w:val="FollowedHyperlink"/>
    <w:basedOn w:val="DefaultParagraphFont"/>
    <w:uiPriority w:val="99"/>
    <w:semiHidden/>
    <w:unhideWhenUsed/>
    <w:rsid w:val="002F364F"/>
    <w:rPr>
      <w:color w:val="954F72" w:themeColor="followedHyperlink"/>
      <w:u w:val="single"/>
    </w:rPr>
  </w:style>
  <w:style w:type="paragraph" w:customStyle="1" w:styleId="Tablecontent">
    <w:name w:val="Table content"/>
    <w:basedOn w:val="Normal"/>
    <w:link w:val="TablecontentChar"/>
    <w:qFormat/>
    <w:rsid w:val="00702AAC"/>
    <w:pPr>
      <w:spacing w:before="0"/>
      <w:jc w:val="left"/>
    </w:pPr>
    <w:rPr>
      <w:sz w:val="24"/>
    </w:rPr>
  </w:style>
  <w:style w:type="character" w:customStyle="1" w:styleId="TablecontentChar">
    <w:name w:val="Table content Char"/>
    <w:link w:val="Tablecontent"/>
    <w:rsid w:val="00702AAC"/>
    <w:rPr>
      <w:rFonts w:ascii="Verdana" w:eastAsia="Times New Roman" w:hAnsi="Verdana" w:cs="Times New Roman"/>
      <w:sz w:val="24"/>
      <w:szCs w:val="20"/>
    </w:rPr>
  </w:style>
  <w:style w:type="table" w:styleId="GridTable3-Accent1">
    <w:name w:val="Grid Table 3 Accent 1"/>
    <w:basedOn w:val="TableNormal"/>
    <w:uiPriority w:val="48"/>
    <w:rsid w:val="00D84681"/>
    <w:pPr>
      <w:spacing w:before="0"/>
      <w:jc w:val="left"/>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customStyle="1" w:styleId="ListParagraphChar">
    <w:name w:val="List Paragraph Char"/>
    <w:basedOn w:val="DefaultParagraphFont"/>
    <w:link w:val="ListParagraph"/>
    <w:uiPriority w:val="34"/>
    <w:rsid w:val="00C56478"/>
    <w:rPr>
      <w:rFonts w:ascii="Verdana" w:eastAsia="Times New Roman" w:hAnsi="Verdana" w:cs="Times New Roman"/>
      <w:szCs w:val="20"/>
    </w:rPr>
  </w:style>
  <w:style w:type="table" w:styleId="GridTable6Colorful-Accent1">
    <w:name w:val="Grid Table 6 Colorful Accent 1"/>
    <w:basedOn w:val="TableNormal"/>
    <w:uiPriority w:val="51"/>
    <w:rsid w:val="00F8478F"/>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6Colorful">
    <w:name w:val="Grid Table 6 Colorful"/>
    <w:basedOn w:val="TableNormal"/>
    <w:uiPriority w:val="51"/>
    <w:rsid w:val="003D7740"/>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3887">
      <w:bodyDiv w:val="1"/>
      <w:marLeft w:val="0"/>
      <w:marRight w:val="0"/>
      <w:marTop w:val="0"/>
      <w:marBottom w:val="0"/>
      <w:divBdr>
        <w:top w:val="none" w:sz="0" w:space="0" w:color="auto"/>
        <w:left w:val="none" w:sz="0" w:space="0" w:color="auto"/>
        <w:bottom w:val="none" w:sz="0" w:space="0" w:color="auto"/>
        <w:right w:val="none" w:sz="0" w:space="0" w:color="auto"/>
      </w:divBdr>
    </w:div>
    <w:div w:id="209878269">
      <w:bodyDiv w:val="1"/>
      <w:marLeft w:val="0"/>
      <w:marRight w:val="0"/>
      <w:marTop w:val="0"/>
      <w:marBottom w:val="0"/>
      <w:divBdr>
        <w:top w:val="none" w:sz="0" w:space="0" w:color="auto"/>
        <w:left w:val="none" w:sz="0" w:space="0" w:color="auto"/>
        <w:bottom w:val="none" w:sz="0" w:space="0" w:color="auto"/>
        <w:right w:val="none" w:sz="0" w:space="0" w:color="auto"/>
      </w:divBdr>
    </w:div>
    <w:div w:id="265694350">
      <w:bodyDiv w:val="1"/>
      <w:marLeft w:val="0"/>
      <w:marRight w:val="0"/>
      <w:marTop w:val="0"/>
      <w:marBottom w:val="0"/>
      <w:divBdr>
        <w:top w:val="none" w:sz="0" w:space="0" w:color="auto"/>
        <w:left w:val="none" w:sz="0" w:space="0" w:color="auto"/>
        <w:bottom w:val="none" w:sz="0" w:space="0" w:color="auto"/>
        <w:right w:val="none" w:sz="0" w:space="0" w:color="auto"/>
      </w:divBdr>
      <w:divsChild>
        <w:div w:id="909147720">
          <w:marLeft w:val="547"/>
          <w:marRight w:val="0"/>
          <w:marTop w:val="134"/>
          <w:marBottom w:val="0"/>
          <w:divBdr>
            <w:top w:val="none" w:sz="0" w:space="0" w:color="auto"/>
            <w:left w:val="none" w:sz="0" w:space="0" w:color="auto"/>
            <w:bottom w:val="none" w:sz="0" w:space="0" w:color="auto"/>
            <w:right w:val="none" w:sz="0" w:space="0" w:color="auto"/>
          </w:divBdr>
        </w:div>
        <w:div w:id="1738821520">
          <w:marLeft w:val="1166"/>
          <w:marRight w:val="0"/>
          <w:marTop w:val="115"/>
          <w:marBottom w:val="0"/>
          <w:divBdr>
            <w:top w:val="none" w:sz="0" w:space="0" w:color="auto"/>
            <w:left w:val="none" w:sz="0" w:space="0" w:color="auto"/>
            <w:bottom w:val="none" w:sz="0" w:space="0" w:color="auto"/>
            <w:right w:val="none" w:sz="0" w:space="0" w:color="auto"/>
          </w:divBdr>
        </w:div>
        <w:div w:id="1655913536">
          <w:marLeft w:val="1166"/>
          <w:marRight w:val="0"/>
          <w:marTop w:val="115"/>
          <w:marBottom w:val="0"/>
          <w:divBdr>
            <w:top w:val="none" w:sz="0" w:space="0" w:color="auto"/>
            <w:left w:val="none" w:sz="0" w:space="0" w:color="auto"/>
            <w:bottom w:val="none" w:sz="0" w:space="0" w:color="auto"/>
            <w:right w:val="none" w:sz="0" w:space="0" w:color="auto"/>
          </w:divBdr>
        </w:div>
        <w:div w:id="1355040075">
          <w:marLeft w:val="1166"/>
          <w:marRight w:val="0"/>
          <w:marTop w:val="115"/>
          <w:marBottom w:val="0"/>
          <w:divBdr>
            <w:top w:val="none" w:sz="0" w:space="0" w:color="auto"/>
            <w:left w:val="none" w:sz="0" w:space="0" w:color="auto"/>
            <w:bottom w:val="none" w:sz="0" w:space="0" w:color="auto"/>
            <w:right w:val="none" w:sz="0" w:space="0" w:color="auto"/>
          </w:divBdr>
        </w:div>
        <w:div w:id="2014457595">
          <w:marLeft w:val="1166"/>
          <w:marRight w:val="0"/>
          <w:marTop w:val="115"/>
          <w:marBottom w:val="0"/>
          <w:divBdr>
            <w:top w:val="none" w:sz="0" w:space="0" w:color="auto"/>
            <w:left w:val="none" w:sz="0" w:space="0" w:color="auto"/>
            <w:bottom w:val="none" w:sz="0" w:space="0" w:color="auto"/>
            <w:right w:val="none" w:sz="0" w:space="0" w:color="auto"/>
          </w:divBdr>
        </w:div>
        <w:div w:id="366180896">
          <w:marLeft w:val="1166"/>
          <w:marRight w:val="0"/>
          <w:marTop w:val="115"/>
          <w:marBottom w:val="0"/>
          <w:divBdr>
            <w:top w:val="none" w:sz="0" w:space="0" w:color="auto"/>
            <w:left w:val="none" w:sz="0" w:space="0" w:color="auto"/>
            <w:bottom w:val="none" w:sz="0" w:space="0" w:color="auto"/>
            <w:right w:val="none" w:sz="0" w:space="0" w:color="auto"/>
          </w:divBdr>
        </w:div>
        <w:div w:id="611134218">
          <w:marLeft w:val="1166"/>
          <w:marRight w:val="0"/>
          <w:marTop w:val="115"/>
          <w:marBottom w:val="0"/>
          <w:divBdr>
            <w:top w:val="none" w:sz="0" w:space="0" w:color="auto"/>
            <w:left w:val="none" w:sz="0" w:space="0" w:color="auto"/>
            <w:bottom w:val="none" w:sz="0" w:space="0" w:color="auto"/>
            <w:right w:val="none" w:sz="0" w:space="0" w:color="auto"/>
          </w:divBdr>
        </w:div>
        <w:div w:id="1212420458">
          <w:marLeft w:val="1166"/>
          <w:marRight w:val="0"/>
          <w:marTop w:val="115"/>
          <w:marBottom w:val="0"/>
          <w:divBdr>
            <w:top w:val="none" w:sz="0" w:space="0" w:color="auto"/>
            <w:left w:val="none" w:sz="0" w:space="0" w:color="auto"/>
            <w:bottom w:val="none" w:sz="0" w:space="0" w:color="auto"/>
            <w:right w:val="none" w:sz="0" w:space="0" w:color="auto"/>
          </w:divBdr>
        </w:div>
      </w:divsChild>
    </w:div>
    <w:div w:id="413671106">
      <w:bodyDiv w:val="1"/>
      <w:marLeft w:val="0"/>
      <w:marRight w:val="0"/>
      <w:marTop w:val="0"/>
      <w:marBottom w:val="0"/>
      <w:divBdr>
        <w:top w:val="none" w:sz="0" w:space="0" w:color="auto"/>
        <w:left w:val="none" w:sz="0" w:space="0" w:color="auto"/>
        <w:bottom w:val="none" w:sz="0" w:space="0" w:color="auto"/>
        <w:right w:val="none" w:sz="0" w:space="0" w:color="auto"/>
      </w:divBdr>
    </w:div>
    <w:div w:id="577398777">
      <w:bodyDiv w:val="1"/>
      <w:marLeft w:val="0"/>
      <w:marRight w:val="0"/>
      <w:marTop w:val="0"/>
      <w:marBottom w:val="0"/>
      <w:divBdr>
        <w:top w:val="none" w:sz="0" w:space="0" w:color="auto"/>
        <w:left w:val="none" w:sz="0" w:space="0" w:color="auto"/>
        <w:bottom w:val="none" w:sz="0" w:space="0" w:color="auto"/>
        <w:right w:val="none" w:sz="0" w:space="0" w:color="auto"/>
      </w:divBdr>
    </w:div>
    <w:div w:id="699553306">
      <w:bodyDiv w:val="1"/>
      <w:marLeft w:val="0"/>
      <w:marRight w:val="0"/>
      <w:marTop w:val="0"/>
      <w:marBottom w:val="0"/>
      <w:divBdr>
        <w:top w:val="none" w:sz="0" w:space="0" w:color="auto"/>
        <w:left w:val="none" w:sz="0" w:space="0" w:color="auto"/>
        <w:bottom w:val="none" w:sz="0" w:space="0" w:color="auto"/>
        <w:right w:val="none" w:sz="0" w:space="0" w:color="auto"/>
      </w:divBdr>
    </w:div>
    <w:div w:id="863206141">
      <w:bodyDiv w:val="1"/>
      <w:marLeft w:val="0"/>
      <w:marRight w:val="0"/>
      <w:marTop w:val="0"/>
      <w:marBottom w:val="0"/>
      <w:divBdr>
        <w:top w:val="none" w:sz="0" w:space="0" w:color="auto"/>
        <w:left w:val="none" w:sz="0" w:space="0" w:color="auto"/>
        <w:bottom w:val="none" w:sz="0" w:space="0" w:color="auto"/>
        <w:right w:val="none" w:sz="0" w:space="0" w:color="auto"/>
      </w:divBdr>
      <w:divsChild>
        <w:div w:id="235748274">
          <w:marLeft w:val="547"/>
          <w:marRight w:val="0"/>
          <w:marTop w:val="115"/>
          <w:marBottom w:val="0"/>
          <w:divBdr>
            <w:top w:val="none" w:sz="0" w:space="0" w:color="auto"/>
            <w:left w:val="none" w:sz="0" w:space="0" w:color="auto"/>
            <w:bottom w:val="none" w:sz="0" w:space="0" w:color="auto"/>
            <w:right w:val="none" w:sz="0" w:space="0" w:color="auto"/>
          </w:divBdr>
        </w:div>
        <w:div w:id="604120794">
          <w:marLeft w:val="1166"/>
          <w:marRight w:val="0"/>
          <w:marTop w:val="115"/>
          <w:marBottom w:val="0"/>
          <w:divBdr>
            <w:top w:val="none" w:sz="0" w:space="0" w:color="auto"/>
            <w:left w:val="none" w:sz="0" w:space="0" w:color="auto"/>
            <w:bottom w:val="none" w:sz="0" w:space="0" w:color="auto"/>
            <w:right w:val="none" w:sz="0" w:space="0" w:color="auto"/>
          </w:divBdr>
        </w:div>
        <w:div w:id="947157473">
          <w:marLeft w:val="547"/>
          <w:marRight w:val="0"/>
          <w:marTop w:val="115"/>
          <w:marBottom w:val="0"/>
          <w:divBdr>
            <w:top w:val="none" w:sz="0" w:space="0" w:color="auto"/>
            <w:left w:val="none" w:sz="0" w:space="0" w:color="auto"/>
            <w:bottom w:val="none" w:sz="0" w:space="0" w:color="auto"/>
            <w:right w:val="none" w:sz="0" w:space="0" w:color="auto"/>
          </w:divBdr>
        </w:div>
        <w:div w:id="1418093355">
          <w:marLeft w:val="1166"/>
          <w:marRight w:val="0"/>
          <w:marTop w:val="115"/>
          <w:marBottom w:val="0"/>
          <w:divBdr>
            <w:top w:val="none" w:sz="0" w:space="0" w:color="auto"/>
            <w:left w:val="none" w:sz="0" w:space="0" w:color="auto"/>
            <w:bottom w:val="none" w:sz="0" w:space="0" w:color="auto"/>
            <w:right w:val="none" w:sz="0" w:space="0" w:color="auto"/>
          </w:divBdr>
        </w:div>
        <w:div w:id="287396376">
          <w:marLeft w:val="547"/>
          <w:marRight w:val="0"/>
          <w:marTop w:val="115"/>
          <w:marBottom w:val="0"/>
          <w:divBdr>
            <w:top w:val="none" w:sz="0" w:space="0" w:color="auto"/>
            <w:left w:val="none" w:sz="0" w:space="0" w:color="auto"/>
            <w:bottom w:val="none" w:sz="0" w:space="0" w:color="auto"/>
            <w:right w:val="none" w:sz="0" w:space="0" w:color="auto"/>
          </w:divBdr>
        </w:div>
        <w:div w:id="1365787213">
          <w:marLeft w:val="547"/>
          <w:marRight w:val="0"/>
          <w:marTop w:val="115"/>
          <w:marBottom w:val="0"/>
          <w:divBdr>
            <w:top w:val="none" w:sz="0" w:space="0" w:color="auto"/>
            <w:left w:val="none" w:sz="0" w:space="0" w:color="auto"/>
            <w:bottom w:val="none" w:sz="0" w:space="0" w:color="auto"/>
            <w:right w:val="none" w:sz="0" w:space="0" w:color="auto"/>
          </w:divBdr>
        </w:div>
        <w:div w:id="399717688">
          <w:marLeft w:val="547"/>
          <w:marRight w:val="0"/>
          <w:marTop w:val="115"/>
          <w:marBottom w:val="0"/>
          <w:divBdr>
            <w:top w:val="none" w:sz="0" w:space="0" w:color="auto"/>
            <w:left w:val="none" w:sz="0" w:space="0" w:color="auto"/>
            <w:bottom w:val="none" w:sz="0" w:space="0" w:color="auto"/>
            <w:right w:val="none" w:sz="0" w:space="0" w:color="auto"/>
          </w:divBdr>
        </w:div>
      </w:divsChild>
    </w:div>
    <w:div w:id="1092042649">
      <w:bodyDiv w:val="1"/>
      <w:marLeft w:val="0"/>
      <w:marRight w:val="0"/>
      <w:marTop w:val="0"/>
      <w:marBottom w:val="0"/>
      <w:divBdr>
        <w:top w:val="none" w:sz="0" w:space="0" w:color="auto"/>
        <w:left w:val="none" w:sz="0" w:space="0" w:color="auto"/>
        <w:bottom w:val="none" w:sz="0" w:space="0" w:color="auto"/>
        <w:right w:val="none" w:sz="0" w:space="0" w:color="auto"/>
      </w:divBdr>
      <w:divsChild>
        <w:div w:id="305548831">
          <w:marLeft w:val="547"/>
          <w:marRight w:val="0"/>
          <w:marTop w:val="115"/>
          <w:marBottom w:val="0"/>
          <w:divBdr>
            <w:top w:val="none" w:sz="0" w:space="0" w:color="auto"/>
            <w:left w:val="none" w:sz="0" w:space="0" w:color="auto"/>
            <w:bottom w:val="none" w:sz="0" w:space="0" w:color="auto"/>
            <w:right w:val="none" w:sz="0" w:space="0" w:color="auto"/>
          </w:divBdr>
        </w:div>
        <w:div w:id="2140144932">
          <w:marLeft w:val="547"/>
          <w:marRight w:val="0"/>
          <w:marTop w:val="115"/>
          <w:marBottom w:val="0"/>
          <w:divBdr>
            <w:top w:val="none" w:sz="0" w:space="0" w:color="auto"/>
            <w:left w:val="none" w:sz="0" w:space="0" w:color="auto"/>
            <w:bottom w:val="none" w:sz="0" w:space="0" w:color="auto"/>
            <w:right w:val="none" w:sz="0" w:space="0" w:color="auto"/>
          </w:divBdr>
        </w:div>
        <w:div w:id="1977905337">
          <w:marLeft w:val="547"/>
          <w:marRight w:val="0"/>
          <w:marTop w:val="115"/>
          <w:marBottom w:val="0"/>
          <w:divBdr>
            <w:top w:val="none" w:sz="0" w:space="0" w:color="auto"/>
            <w:left w:val="none" w:sz="0" w:space="0" w:color="auto"/>
            <w:bottom w:val="none" w:sz="0" w:space="0" w:color="auto"/>
            <w:right w:val="none" w:sz="0" w:space="0" w:color="auto"/>
          </w:divBdr>
        </w:div>
        <w:div w:id="1806316942">
          <w:marLeft w:val="547"/>
          <w:marRight w:val="0"/>
          <w:marTop w:val="115"/>
          <w:marBottom w:val="0"/>
          <w:divBdr>
            <w:top w:val="none" w:sz="0" w:space="0" w:color="auto"/>
            <w:left w:val="none" w:sz="0" w:space="0" w:color="auto"/>
            <w:bottom w:val="none" w:sz="0" w:space="0" w:color="auto"/>
            <w:right w:val="none" w:sz="0" w:space="0" w:color="auto"/>
          </w:divBdr>
        </w:div>
        <w:div w:id="968166679">
          <w:marLeft w:val="547"/>
          <w:marRight w:val="0"/>
          <w:marTop w:val="115"/>
          <w:marBottom w:val="0"/>
          <w:divBdr>
            <w:top w:val="none" w:sz="0" w:space="0" w:color="auto"/>
            <w:left w:val="none" w:sz="0" w:space="0" w:color="auto"/>
            <w:bottom w:val="none" w:sz="0" w:space="0" w:color="auto"/>
            <w:right w:val="none" w:sz="0" w:space="0" w:color="auto"/>
          </w:divBdr>
        </w:div>
        <w:div w:id="1220244394">
          <w:marLeft w:val="547"/>
          <w:marRight w:val="0"/>
          <w:marTop w:val="115"/>
          <w:marBottom w:val="0"/>
          <w:divBdr>
            <w:top w:val="none" w:sz="0" w:space="0" w:color="auto"/>
            <w:left w:val="none" w:sz="0" w:space="0" w:color="auto"/>
            <w:bottom w:val="none" w:sz="0" w:space="0" w:color="auto"/>
            <w:right w:val="none" w:sz="0" w:space="0" w:color="auto"/>
          </w:divBdr>
        </w:div>
        <w:div w:id="673844398">
          <w:marLeft w:val="547"/>
          <w:marRight w:val="0"/>
          <w:marTop w:val="115"/>
          <w:marBottom w:val="0"/>
          <w:divBdr>
            <w:top w:val="none" w:sz="0" w:space="0" w:color="auto"/>
            <w:left w:val="none" w:sz="0" w:space="0" w:color="auto"/>
            <w:bottom w:val="none" w:sz="0" w:space="0" w:color="auto"/>
            <w:right w:val="none" w:sz="0" w:space="0" w:color="auto"/>
          </w:divBdr>
        </w:div>
        <w:div w:id="396589423">
          <w:marLeft w:val="547"/>
          <w:marRight w:val="0"/>
          <w:marTop w:val="115"/>
          <w:marBottom w:val="0"/>
          <w:divBdr>
            <w:top w:val="none" w:sz="0" w:space="0" w:color="auto"/>
            <w:left w:val="none" w:sz="0" w:space="0" w:color="auto"/>
            <w:bottom w:val="none" w:sz="0" w:space="0" w:color="auto"/>
            <w:right w:val="none" w:sz="0" w:space="0" w:color="auto"/>
          </w:divBdr>
        </w:div>
      </w:divsChild>
    </w:div>
    <w:div w:id="1119445942">
      <w:bodyDiv w:val="1"/>
      <w:marLeft w:val="0"/>
      <w:marRight w:val="0"/>
      <w:marTop w:val="0"/>
      <w:marBottom w:val="0"/>
      <w:divBdr>
        <w:top w:val="none" w:sz="0" w:space="0" w:color="auto"/>
        <w:left w:val="none" w:sz="0" w:space="0" w:color="auto"/>
        <w:bottom w:val="none" w:sz="0" w:space="0" w:color="auto"/>
        <w:right w:val="none" w:sz="0" w:space="0" w:color="auto"/>
      </w:divBdr>
    </w:div>
    <w:div w:id="1168442645">
      <w:bodyDiv w:val="1"/>
      <w:marLeft w:val="0"/>
      <w:marRight w:val="0"/>
      <w:marTop w:val="0"/>
      <w:marBottom w:val="0"/>
      <w:divBdr>
        <w:top w:val="none" w:sz="0" w:space="0" w:color="auto"/>
        <w:left w:val="none" w:sz="0" w:space="0" w:color="auto"/>
        <w:bottom w:val="none" w:sz="0" w:space="0" w:color="auto"/>
        <w:right w:val="none" w:sz="0" w:space="0" w:color="auto"/>
      </w:divBdr>
    </w:div>
    <w:div w:id="1254507531">
      <w:bodyDiv w:val="1"/>
      <w:marLeft w:val="0"/>
      <w:marRight w:val="0"/>
      <w:marTop w:val="0"/>
      <w:marBottom w:val="0"/>
      <w:divBdr>
        <w:top w:val="none" w:sz="0" w:space="0" w:color="auto"/>
        <w:left w:val="none" w:sz="0" w:space="0" w:color="auto"/>
        <w:bottom w:val="none" w:sz="0" w:space="0" w:color="auto"/>
        <w:right w:val="none" w:sz="0" w:space="0" w:color="auto"/>
      </w:divBdr>
    </w:div>
    <w:div w:id="1387266698">
      <w:bodyDiv w:val="1"/>
      <w:marLeft w:val="0"/>
      <w:marRight w:val="0"/>
      <w:marTop w:val="0"/>
      <w:marBottom w:val="0"/>
      <w:divBdr>
        <w:top w:val="none" w:sz="0" w:space="0" w:color="auto"/>
        <w:left w:val="none" w:sz="0" w:space="0" w:color="auto"/>
        <w:bottom w:val="none" w:sz="0" w:space="0" w:color="auto"/>
        <w:right w:val="none" w:sz="0" w:space="0" w:color="auto"/>
      </w:divBdr>
    </w:div>
    <w:div w:id="1615332803">
      <w:bodyDiv w:val="1"/>
      <w:marLeft w:val="0"/>
      <w:marRight w:val="0"/>
      <w:marTop w:val="0"/>
      <w:marBottom w:val="0"/>
      <w:divBdr>
        <w:top w:val="none" w:sz="0" w:space="0" w:color="auto"/>
        <w:left w:val="none" w:sz="0" w:space="0" w:color="auto"/>
        <w:bottom w:val="none" w:sz="0" w:space="0" w:color="auto"/>
        <w:right w:val="none" w:sz="0" w:space="0" w:color="auto"/>
      </w:divBdr>
      <w:divsChild>
        <w:div w:id="1089156458">
          <w:marLeft w:val="547"/>
          <w:marRight w:val="0"/>
          <w:marTop w:val="115"/>
          <w:marBottom w:val="0"/>
          <w:divBdr>
            <w:top w:val="none" w:sz="0" w:space="0" w:color="auto"/>
            <w:left w:val="none" w:sz="0" w:space="0" w:color="auto"/>
            <w:bottom w:val="none" w:sz="0" w:space="0" w:color="auto"/>
            <w:right w:val="none" w:sz="0" w:space="0" w:color="auto"/>
          </w:divBdr>
        </w:div>
        <w:div w:id="1561554733">
          <w:marLeft w:val="1166"/>
          <w:marRight w:val="0"/>
          <w:marTop w:val="115"/>
          <w:marBottom w:val="0"/>
          <w:divBdr>
            <w:top w:val="none" w:sz="0" w:space="0" w:color="auto"/>
            <w:left w:val="none" w:sz="0" w:space="0" w:color="auto"/>
            <w:bottom w:val="none" w:sz="0" w:space="0" w:color="auto"/>
            <w:right w:val="none" w:sz="0" w:space="0" w:color="auto"/>
          </w:divBdr>
        </w:div>
        <w:div w:id="1677732197">
          <w:marLeft w:val="547"/>
          <w:marRight w:val="0"/>
          <w:marTop w:val="115"/>
          <w:marBottom w:val="0"/>
          <w:divBdr>
            <w:top w:val="none" w:sz="0" w:space="0" w:color="auto"/>
            <w:left w:val="none" w:sz="0" w:space="0" w:color="auto"/>
            <w:bottom w:val="none" w:sz="0" w:space="0" w:color="auto"/>
            <w:right w:val="none" w:sz="0" w:space="0" w:color="auto"/>
          </w:divBdr>
        </w:div>
        <w:div w:id="665672835">
          <w:marLeft w:val="1166"/>
          <w:marRight w:val="0"/>
          <w:marTop w:val="115"/>
          <w:marBottom w:val="0"/>
          <w:divBdr>
            <w:top w:val="none" w:sz="0" w:space="0" w:color="auto"/>
            <w:left w:val="none" w:sz="0" w:space="0" w:color="auto"/>
            <w:bottom w:val="none" w:sz="0" w:space="0" w:color="auto"/>
            <w:right w:val="none" w:sz="0" w:space="0" w:color="auto"/>
          </w:divBdr>
        </w:div>
        <w:div w:id="110705623">
          <w:marLeft w:val="547"/>
          <w:marRight w:val="0"/>
          <w:marTop w:val="115"/>
          <w:marBottom w:val="0"/>
          <w:divBdr>
            <w:top w:val="none" w:sz="0" w:space="0" w:color="auto"/>
            <w:left w:val="none" w:sz="0" w:space="0" w:color="auto"/>
            <w:bottom w:val="none" w:sz="0" w:space="0" w:color="auto"/>
            <w:right w:val="none" w:sz="0" w:space="0" w:color="auto"/>
          </w:divBdr>
        </w:div>
        <w:div w:id="176895530">
          <w:marLeft w:val="547"/>
          <w:marRight w:val="0"/>
          <w:marTop w:val="115"/>
          <w:marBottom w:val="0"/>
          <w:divBdr>
            <w:top w:val="none" w:sz="0" w:space="0" w:color="auto"/>
            <w:left w:val="none" w:sz="0" w:space="0" w:color="auto"/>
            <w:bottom w:val="none" w:sz="0" w:space="0" w:color="auto"/>
            <w:right w:val="none" w:sz="0" w:space="0" w:color="auto"/>
          </w:divBdr>
        </w:div>
        <w:div w:id="2134863795">
          <w:marLeft w:val="547"/>
          <w:marRight w:val="0"/>
          <w:marTop w:val="115"/>
          <w:marBottom w:val="0"/>
          <w:divBdr>
            <w:top w:val="none" w:sz="0" w:space="0" w:color="auto"/>
            <w:left w:val="none" w:sz="0" w:space="0" w:color="auto"/>
            <w:bottom w:val="none" w:sz="0" w:space="0" w:color="auto"/>
            <w:right w:val="none" w:sz="0" w:space="0" w:color="auto"/>
          </w:divBdr>
        </w:div>
      </w:divsChild>
    </w:div>
    <w:div w:id="1731542123">
      <w:bodyDiv w:val="1"/>
      <w:marLeft w:val="0"/>
      <w:marRight w:val="0"/>
      <w:marTop w:val="0"/>
      <w:marBottom w:val="0"/>
      <w:divBdr>
        <w:top w:val="none" w:sz="0" w:space="0" w:color="auto"/>
        <w:left w:val="none" w:sz="0" w:space="0" w:color="auto"/>
        <w:bottom w:val="none" w:sz="0" w:space="0" w:color="auto"/>
        <w:right w:val="none" w:sz="0" w:space="0" w:color="auto"/>
      </w:divBdr>
    </w:div>
    <w:div w:id="1881087933">
      <w:bodyDiv w:val="1"/>
      <w:marLeft w:val="0"/>
      <w:marRight w:val="0"/>
      <w:marTop w:val="0"/>
      <w:marBottom w:val="0"/>
      <w:divBdr>
        <w:top w:val="none" w:sz="0" w:space="0" w:color="auto"/>
        <w:left w:val="none" w:sz="0" w:space="0" w:color="auto"/>
        <w:bottom w:val="none" w:sz="0" w:space="0" w:color="auto"/>
        <w:right w:val="none" w:sz="0" w:space="0" w:color="auto"/>
      </w:divBdr>
      <w:divsChild>
        <w:div w:id="1307204015">
          <w:marLeft w:val="547"/>
          <w:marRight w:val="0"/>
          <w:marTop w:val="134"/>
          <w:marBottom w:val="0"/>
          <w:divBdr>
            <w:top w:val="none" w:sz="0" w:space="0" w:color="auto"/>
            <w:left w:val="none" w:sz="0" w:space="0" w:color="auto"/>
            <w:bottom w:val="none" w:sz="0" w:space="0" w:color="auto"/>
            <w:right w:val="none" w:sz="0" w:space="0" w:color="auto"/>
          </w:divBdr>
        </w:div>
        <w:div w:id="429207217">
          <w:marLeft w:val="1166"/>
          <w:marRight w:val="0"/>
          <w:marTop w:val="115"/>
          <w:marBottom w:val="0"/>
          <w:divBdr>
            <w:top w:val="none" w:sz="0" w:space="0" w:color="auto"/>
            <w:left w:val="none" w:sz="0" w:space="0" w:color="auto"/>
            <w:bottom w:val="none" w:sz="0" w:space="0" w:color="auto"/>
            <w:right w:val="none" w:sz="0" w:space="0" w:color="auto"/>
          </w:divBdr>
        </w:div>
        <w:div w:id="1349678048">
          <w:marLeft w:val="1166"/>
          <w:marRight w:val="0"/>
          <w:marTop w:val="115"/>
          <w:marBottom w:val="0"/>
          <w:divBdr>
            <w:top w:val="none" w:sz="0" w:space="0" w:color="auto"/>
            <w:left w:val="none" w:sz="0" w:space="0" w:color="auto"/>
            <w:bottom w:val="none" w:sz="0" w:space="0" w:color="auto"/>
            <w:right w:val="none" w:sz="0" w:space="0" w:color="auto"/>
          </w:divBdr>
        </w:div>
        <w:div w:id="2064088991">
          <w:marLeft w:val="1166"/>
          <w:marRight w:val="0"/>
          <w:marTop w:val="115"/>
          <w:marBottom w:val="0"/>
          <w:divBdr>
            <w:top w:val="none" w:sz="0" w:space="0" w:color="auto"/>
            <w:left w:val="none" w:sz="0" w:space="0" w:color="auto"/>
            <w:bottom w:val="none" w:sz="0" w:space="0" w:color="auto"/>
            <w:right w:val="none" w:sz="0" w:space="0" w:color="auto"/>
          </w:divBdr>
        </w:div>
        <w:div w:id="1760712858">
          <w:marLeft w:val="1166"/>
          <w:marRight w:val="0"/>
          <w:marTop w:val="115"/>
          <w:marBottom w:val="0"/>
          <w:divBdr>
            <w:top w:val="none" w:sz="0" w:space="0" w:color="auto"/>
            <w:left w:val="none" w:sz="0" w:space="0" w:color="auto"/>
            <w:bottom w:val="none" w:sz="0" w:space="0" w:color="auto"/>
            <w:right w:val="none" w:sz="0" w:space="0" w:color="auto"/>
          </w:divBdr>
        </w:div>
        <w:div w:id="1961103737">
          <w:marLeft w:val="1166"/>
          <w:marRight w:val="0"/>
          <w:marTop w:val="115"/>
          <w:marBottom w:val="0"/>
          <w:divBdr>
            <w:top w:val="none" w:sz="0" w:space="0" w:color="auto"/>
            <w:left w:val="none" w:sz="0" w:space="0" w:color="auto"/>
            <w:bottom w:val="none" w:sz="0" w:space="0" w:color="auto"/>
            <w:right w:val="none" w:sz="0" w:space="0" w:color="auto"/>
          </w:divBdr>
        </w:div>
        <w:div w:id="1041710374">
          <w:marLeft w:val="1166"/>
          <w:marRight w:val="0"/>
          <w:marTop w:val="115"/>
          <w:marBottom w:val="0"/>
          <w:divBdr>
            <w:top w:val="none" w:sz="0" w:space="0" w:color="auto"/>
            <w:left w:val="none" w:sz="0" w:space="0" w:color="auto"/>
            <w:bottom w:val="none" w:sz="0" w:space="0" w:color="auto"/>
            <w:right w:val="none" w:sz="0" w:space="0" w:color="auto"/>
          </w:divBdr>
        </w:div>
        <w:div w:id="627904947">
          <w:marLeft w:val="1166"/>
          <w:marRight w:val="0"/>
          <w:marTop w:val="115"/>
          <w:marBottom w:val="0"/>
          <w:divBdr>
            <w:top w:val="none" w:sz="0" w:space="0" w:color="auto"/>
            <w:left w:val="none" w:sz="0" w:space="0" w:color="auto"/>
            <w:bottom w:val="none" w:sz="0" w:space="0" w:color="auto"/>
            <w:right w:val="none" w:sz="0" w:space="0" w:color="auto"/>
          </w:divBdr>
        </w:div>
        <w:div w:id="304511938">
          <w:marLeft w:val="1166"/>
          <w:marRight w:val="0"/>
          <w:marTop w:val="115"/>
          <w:marBottom w:val="0"/>
          <w:divBdr>
            <w:top w:val="none" w:sz="0" w:space="0" w:color="auto"/>
            <w:left w:val="none" w:sz="0" w:space="0" w:color="auto"/>
            <w:bottom w:val="none" w:sz="0" w:space="0" w:color="auto"/>
            <w:right w:val="none" w:sz="0" w:space="0" w:color="auto"/>
          </w:divBdr>
        </w:div>
        <w:div w:id="1895045960">
          <w:marLeft w:val="1166"/>
          <w:marRight w:val="0"/>
          <w:marTop w:val="115"/>
          <w:marBottom w:val="0"/>
          <w:divBdr>
            <w:top w:val="none" w:sz="0" w:space="0" w:color="auto"/>
            <w:left w:val="none" w:sz="0" w:space="0" w:color="auto"/>
            <w:bottom w:val="none" w:sz="0" w:space="0" w:color="auto"/>
            <w:right w:val="none" w:sz="0" w:space="0" w:color="auto"/>
          </w:divBdr>
        </w:div>
        <w:div w:id="863638312">
          <w:marLeft w:val="1166"/>
          <w:marRight w:val="0"/>
          <w:marTop w:val="115"/>
          <w:marBottom w:val="0"/>
          <w:divBdr>
            <w:top w:val="none" w:sz="0" w:space="0" w:color="auto"/>
            <w:left w:val="none" w:sz="0" w:space="0" w:color="auto"/>
            <w:bottom w:val="none" w:sz="0" w:space="0" w:color="auto"/>
            <w:right w:val="none" w:sz="0" w:space="0" w:color="auto"/>
          </w:divBdr>
        </w:div>
      </w:divsChild>
    </w:div>
    <w:div w:id="19830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diagramColors" Target="diagrams/colors1.xml"/><Relationship Id="rId26" Type="http://schemas.openxmlformats.org/officeDocument/2006/relationships/diagramLayout" Target="diagrams/layout3.xml"/><Relationship Id="rId3" Type="http://schemas.openxmlformats.org/officeDocument/2006/relationships/styles" Target="styles.xml"/><Relationship Id="rId21" Type="http://schemas.openxmlformats.org/officeDocument/2006/relationships/diagramLayout" Target="diagrams/layout2.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microsoft.com/office/2007/relationships/diagramDrawing" Target="diagrams/drawing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10" Type="http://schemas.openxmlformats.org/officeDocument/2006/relationships/header" Target="header2.xml"/><Relationship Id="rId19" Type="http://schemas.microsoft.com/office/2007/relationships/diagramDrawing" Target="diagrams/drawing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7F4FF5-5B47-4EEF-8600-3922AECC8C68}" type="doc">
      <dgm:prSet loTypeId="urn:microsoft.com/office/officeart/2005/8/layout/StepDownProcess" loCatId="process" qsTypeId="urn:microsoft.com/office/officeart/2005/8/quickstyle/simple1" qsCatId="simple" csTypeId="urn:microsoft.com/office/officeart/2005/8/colors/accent1_2" csCatId="accent1" phldr="1"/>
      <dgm:spPr/>
      <dgm:t>
        <a:bodyPr/>
        <a:lstStyle/>
        <a:p>
          <a:endParaRPr lang="en-US"/>
        </a:p>
      </dgm:t>
    </dgm:pt>
    <dgm:pt modelId="{EB368CE8-8F37-4E9C-82B4-9CC169BE4599}">
      <dgm:prSet phldrT="[Text]"/>
      <dgm:spPr/>
      <dgm:t>
        <a:bodyPr/>
        <a:lstStyle/>
        <a:p>
          <a:r>
            <a:rPr lang="en-US"/>
            <a:t>Corporate Objectives</a:t>
          </a:r>
        </a:p>
      </dgm:t>
    </dgm:pt>
    <dgm:pt modelId="{F91A0A92-E8FD-4C94-B2EA-985F3DA54EC2}" type="parTrans" cxnId="{0DA2F5E7-8660-4B40-B3BA-CD84F0D4E57B}">
      <dgm:prSet/>
      <dgm:spPr/>
      <dgm:t>
        <a:bodyPr/>
        <a:lstStyle/>
        <a:p>
          <a:endParaRPr lang="en-US"/>
        </a:p>
      </dgm:t>
    </dgm:pt>
    <dgm:pt modelId="{C7CB1B37-8BE4-4B37-A602-499B1A413CA9}" type="sibTrans" cxnId="{0DA2F5E7-8660-4B40-B3BA-CD84F0D4E57B}">
      <dgm:prSet/>
      <dgm:spPr/>
      <dgm:t>
        <a:bodyPr/>
        <a:lstStyle/>
        <a:p>
          <a:endParaRPr lang="en-US"/>
        </a:p>
      </dgm:t>
    </dgm:pt>
    <dgm:pt modelId="{A0D81F25-9260-4997-B456-BECCC7699067}">
      <dgm:prSet phldrT="[Text]"/>
      <dgm:spPr/>
      <dgm:t>
        <a:bodyPr/>
        <a:lstStyle/>
        <a:p>
          <a:r>
            <a:rPr lang="en-US"/>
            <a:t>forms mandate</a:t>
          </a:r>
        </a:p>
      </dgm:t>
    </dgm:pt>
    <dgm:pt modelId="{1860C931-F8E4-489C-AA14-D185C5D5DCD6}" type="parTrans" cxnId="{31504819-A73F-4426-86E5-BB4B4E5FF028}">
      <dgm:prSet/>
      <dgm:spPr/>
      <dgm:t>
        <a:bodyPr/>
        <a:lstStyle/>
        <a:p>
          <a:endParaRPr lang="en-US"/>
        </a:p>
      </dgm:t>
    </dgm:pt>
    <dgm:pt modelId="{6C6C3FC7-123F-4E5B-8BA8-40DE8548A13E}" type="sibTrans" cxnId="{31504819-A73F-4426-86E5-BB4B4E5FF028}">
      <dgm:prSet/>
      <dgm:spPr/>
      <dgm:t>
        <a:bodyPr/>
        <a:lstStyle/>
        <a:p>
          <a:endParaRPr lang="en-US"/>
        </a:p>
      </dgm:t>
    </dgm:pt>
    <dgm:pt modelId="{F5D98F6B-7681-4067-B9F3-5EAF8BE7A94F}">
      <dgm:prSet phldrT="[Text]"/>
      <dgm:spPr/>
      <dgm:t>
        <a:bodyPr/>
        <a:lstStyle/>
        <a:p>
          <a:r>
            <a:rPr lang="en-US"/>
            <a:t>Programme Vision</a:t>
          </a:r>
        </a:p>
      </dgm:t>
    </dgm:pt>
    <dgm:pt modelId="{AEF3B165-E7A3-4A8E-A20B-EF0DE14878DD}" type="parTrans" cxnId="{2C2B0EB4-26FB-4AF4-A8AA-CF61891DEB94}">
      <dgm:prSet/>
      <dgm:spPr/>
      <dgm:t>
        <a:bodyPr/>
        <a:lstStyle/>
        <a:p>
          <a:endParaRPr lang="en-US"/>
        </a:p>
      </dgm:t>
    </dgm:pt>
    <dgm:pt modelId="{A217E7D8-D833-4362-A187-DDE4D7DF6654}" type="sibTrans" cxnId="{2C2B0EB4-26FB-4AF4-A8AA-CF61891DEB94}">
      <dgm:prSet/>
      <dgm:spPr/>
      <dgm:t>
        <a:bodyPr/>
        <a:lstStyle/>
        <a:p>
          <a:endParaRPr lang="en-US"/>
        </a:p>
      </dgm:t>
    </dgm:pt>
    <dgm:pt modelId="{CA4CFF91-C5A4-4D15-9DC4-69A8D6F55317}">
      <dgm:prSet phldrT="[Text]"/>
      <dgm:spPr/>
      <dgm:t>
        <a:bodyPr/>
        <a:lstStyle/>
        <a:p>
          <a:r>
            <a:rPr lang="en-US"/>
            <a:t>developed into</a:t>
          </a:r>
        </a:p>
      </dgm:t>
    </dgm:pt>
    <dgm:pt modelId="{7699FEB4-C8F2-4700-83E4-5D0511C24906}" type="parTrans" cxnId="{9B82DA47-A782-43A0-A7A5-7AB93C59F7E1}">
      <dgm:prSet/>
      <dgm:spPr/>
      <dgm:t>
        <a:bodyPr/>
        <a:lstStyle/>
        <a:p>
          <a:endParaRPr lang="en-US"/>
        </a:p>
      </dgm:t>
    </dgm:pt>
    <dgm:pt modelId="{F95B3431-CBF3-4A47-81A3-91785E8A0870}" type="sibTrans" cxnId="{9B82DA47-A782-43A0-A7A5-7AB93C59F7E1}">
      <dgm:prSet/>
      <dgm:spPr/>
      <dgm:t>
        <a:bodyPr/>
        <a:lstStyle/>
        <a:p>
          <a:endParaRPr lang="en-US"/>
        </a:p>
      </dgm:t>
    </dgm:pt>
    <dgm:pt modelId="{EB6EF9A1-73BC-4AF4-A128-4EC3799827F6}">
      <dgm:prSet phldrT="[Text]"/>
      <dgm:spPr/>
      <dgm:t>
        <a:bodyPr/>
        <a:lstStyle/>
        <a:p>
          <a:r>
            <a:rPr lang="en-US"/>
            <a:t>Programme Blueprint</a:t>
          </a:r>
        </a:p>
      </dgm:t>
    </dgm:pt>
    <dgm:pt modelId="{76356549-DAB9-4F63-9374-A331B3AE9A40}" type="parTrans" cxnId="{0DC4BAD2-9485-4447-BF23-4337D95CBB8A}">
      <dgm:prSet/>
      <dgm:spPr/>
      <dgm:t>
        <a:bodyPr/>
        <a:lstStyle/>
        <a:p>
          <a:endParaRPr lang="en-US"/>
        </a:p>
      </dgm:t>
    </dgm:pt>
    <dgm:pt modelId="{2CA0E530-C56F-42DA-85F5-B420B2950424}" type="sibTrans" cxnId="{0DC4BAD2-9485-4447-BF23-4337D95CBB8A}">
      <dgm:prSet/>
      <dgm:spPr/>
      <dgm:t>
        <a:bodyPr/>
        <a:lstStyle/>
        <a:p>
          <a:endParaRPr lang="en-US"/>
        </a:p>
      </dgm:t>
    </dgm:pt>
    <dgm:pt modelId="{CA2C6EFF-3416-4613-A70B-4A7D6460BF4A}">
      <dgm:prSet phldrT="[Text]"/>
      <dgm:spPr/>
      <dgm:t>
        <a:bodyPr/>
        <a:lstStyle/>
        <a:p>
          <a:r>
            <a:rPr lang="en-US"/>
            <a:t>defines the</a:t>
          </a:r>
        </a:p>
      </dgm:t>
    </dgm:pt>
    <dgm:pt modelId="{C4123308-F4BF-4AFB-BCED-53F8DF5A0058}" type="parTrans" cxnId="{771A9508-AEAE-4E4B-96CA-D7E5136951B4}">
      <dgm:prSet/>
      <dgm:spPr/>
      <dgm:t>
        <a:bodyPr/>
        <a:lstStyle/>
        <a:p>
          <a:endParaRPr lang="en-US"/>
        </a:p>
      </dgm:t>
    </dgm:pt>
    <dgm:pt modelId="{DBE4B357-AC8E-471A-A010-85B63ACF60E9}" type="sibTrans" cxnId="{771A9508-AEAE-4E4B-96CA-D7E5136951B4}">
      <dgm:prSet/>
      <dgm:spPr/>
      <dgm:t>
        <a:bodyPr/>
        <a:lstStyle/>
        <a:p>
          <a:endParaRPr lang="en-US"/>
        </a:p>
      </dgm:t>
    </dgm:pt>
    <dgm:pt modelId="{A14A5783-2804-4E20-A178-49B722D6828D}">
      <dgm:prSet/>
      <dgm:spPr/>
      <dgm:t>
        <a:bodyPr/>
        <a:lstStyle/>
        <a:p>
          <a:r>
            <a:rPr lang="en-US"/>
            <a:t>Project Outputs</a:t>
          </a:r>
        </a:p>
      </dgm:t>
    </dgm:pt>
    <dgm:pt modelId="{D91B2CC3-D2F6-42B7-B5A1-082E9C849491}" type="parTrans" cxnId="{21E6A7D6-D75F-4907-A969-AEA78DA901AF}">
      <dgm:prSet/>
      <dgm:spPr/>
      <dgm:t>
        <a:bodyPr/>
        <a:lstStyle/>
        <a:p>
          <a:endParaRPr lang="en-US"/>
        </a:p>
      </dgm:t>
    </dgm:pt>
    <dgm:pt modelId="{9EC09400-7B1D-4298-B012-2DD7D325D1B3}" type="sibTrans" cxnId="{21E6A7D6-D75F-4907-A969-AEA78DA901AF}">
      <dgm:prSet/>
      <dgm:spPr/>
      <dgm:t>
        <a:bodyPr/>
        <a:lstStyle/>
        <a:p>
          <a:endParaRPr lang="en-US"/>
        </a:p>
      </dgm:t>
    </dgm:pt>
    <dgm:pt modelId="{7EF698BE-CB58-4F3E-9EA8-D53EA6B4A19D}" type="pres">
      <dgm:prSet presAssocID="{CC7F4FF5-5B47-4EEF-8600-3922AECC8C68}" presName="rootnode" presStyleCnt="0">
        <dgm:presLayoutVars>
          <dgm:chMax/>
          <dgm:chPref/>
          <dgm:dir/>
          <dgm:animLvl val="lvl"/>
        </dgm:presLayoutVars>
      </dgm:prSet>
      <dgm:spPr/>
      <dgm:t>
        <a:bodyPr/>
        <a:lstStyle/>
        <a:p>
          <a:endParaRPr lang="en-US"/>
        </a:p>
      </dgm:t>
    </dgm:pt>
    <dgm:pt modelId="{F0A8024D-8647-41B8-BF23-340CD3A17F01}" type="pres">
      <dgm:prSet presAssocID="{EB368CE8-8F37-4E9C-82B4-9CC169BE4599}" presName="composite" presStyleCnt="0"/>
      <dgm:spPr/>
    </dgm:pt>
    <dgm:pt modelId="{275333AA-944A-49B1-8334-7E4747E3575A}" type="pres">
      <dgm:prSet presAssocID="{EB368CE8-8F37-4E9C-82B4-9CC169BE4599}" presName="bentUpArrow1" presStyleLbl="alignImgPlace1" presStyleIdx="0" presStyleCnt="3"/>
      <dgm:spPr/>
    </dgm:pt>
    <dgm:pt modelId="{99458CA6-6DD3-4CFE-B6A5-D9D1249A9992}" type="pres">
      <dgm:prSet presAssocID="{EB368CE8-8F37-4E9C-82B4-9CC169BE4599}" presName="ParentText" presStyleLbl="node1" presStyleIdx="0" presStyleCnt="4">
        <dgm:presLayoutVars>
          <dgm:chMax val="1"/>
          <dgm:chPref val="1"/>
          <dgm:bulletEnabled val="1"/>
        </dgm:presLayoutVars>
      </dgm:prSet>
      <dgm:spPr/>
      <dgm:t>
        <a:bodyPr/>
        <a:lstStyle/>
        <a:p>
          <a:endParaRPr lang="en-US"/>
        </a:p>
      </dgm:t>
    </dgm:pt>
    <dgm:pt modelId="{8FA6DFCF-4FE2-415D-926E-16AF48288504}" type="pres">
      <dgm:prSet presAssocID="{EB368CE8-8F37-4E9C-82B4-9CC169BE4599}" presName="ChildText" presStyleLbl="revTx" presStyleIdx="0" presStyleCnt="3" custScaleX="167178" custLinFactX="-1961" custLinFactY="37139" custLinFactNeighborX="-100000" custLinFactNeighborY="100000">
        <dgm:presLayoutVars>
          <dgm:chMax val="0"/>
          <dgm:chPref val="0"/>
          <dgm:bulletEnabled val="1"/>
        </dgm:presLayoutVars>
      </dgm:prSet>
      <dgm:spPr/>
      <dgm:t>
        <a:bodyPr/>
        <a:lstStyle/>
        <a:p>
          <a:endParaRPr lang="en-US"/>
        </a:p>
      </dgm:t>
    </dgm:pt>
    <dgm:pt modelId="{B7D54B91-C9A7-47EB-8295-307BEF8F33BE}" type="pres">
      <dgm:prSet presAssocID="{C7CB1B37-8BE4-4B37-A602-499B1A413CA9}" presName="sibTrans" presStyleCnt="0"/>
      <dgm:spPr/>
    </dgm:pt>
    <dgm:pt modelId="{0C25A2E2-E347-4C30-B44A-B6378AF4BE02}" type="pres">
      <dgm:prSet presAssocID="{F5D98F6B-7681-4067-B9F3-5EAF8BE7A94F}" presName="composite" presStyleCnt="0"/>
      <dgm:spPr/>
    </dgm:pt>
    <dgm:pt modelId="{FF2D0A54-ACD4-4B72-A012-C04B3A178127}" type="pres">
      <dgm:prSet presAssocID="{F5D98F6B-7681-4067-B9F3-5EAF8BE7A94F}" presName="bentUpArrow1" presStyleLbl="alignImgPlace1" presStyleIdx="1" presStyleCnt="3"/>
      <dgm:spPr/>
    </dgm:pt>
    <dgm:pt modelId="{E50F7DFB-4B73-4A37-A131-3C38A51878DA}" type="pres">
      <dgm:prSet presAssocID="{F5D98F6B-7681-4067-B9F3-5EAF8BE7A94F}" presName="ParentText" presStyleLbl="node1" presStyleIdx="1" presStyleCnt="4">
        <dgm:presLayoutVars>
          <dgm:chMax val="1"/>
          <dgm:chPref val="1"/>
          <dgm:bulletEnabled val="1"/>
        </dgm:presLayoutVars>
      </dgm:prSet>
      <dgm:spPr/>
      <dgm:t>
        <a:bodyPr/>
        <a:lstStyle/>
        <a:p>
          <a:endParaRPr lang="en-US"/>
        </a:p>
      </dgm:t>
    </dgm:pt>
    <dgm:pt modelId="{C30DB030-AECF-4586-89FC-E2D58C9865D0}" type="pres">
      <dgm:prSet presAssocID="{F5D98F6B-7681-4067-B9F3-5EAF8BE7A94F}" presName="ChildText" presStyleLbl="revTx" presStyleIdx="1" presStyleCnt="3" custScaleX="155132" custLinFactX="-17134" custLinFactY="41173" custLinFactNeighborX="-100000" custLinFactNeighborY="100000">
        <dgm:presLayoutVars>
          <dgm:chMax val="0"/>
          <dgm:chPref val="0"/>
          <dgm:bulletEnabled val="1"/>
        </dgm:presLayoutVars>
      </dgm:prSet>
      <dgm:spPr/>
      <dgm:t>
        <a:bodyPr/>
        <a:lstStyle/>
        <a:p>
          <a:endParaRPr lang="en-US"/>
        </a:p>
      </dgm:t>
    </dgm:pt>
    <dgm:pt modelId="{0F696C0F-AC6B-4B4B-A40F-573ACCDB24C6}" type="pres">
      <dgm:prSet presAssocID="{A217E7D8-D833-4362-A187-DDE4D7DF6654}" presName="sibTrans" presStyleCnt="0"/>
      <dgm:spPr/>
    </dgm:pt>
    <dgm:pt modelId="{50B04B9B-FDF1-4447-9EBA-AB91651C8E8A}" type="pres">
      <dgm:prSet presAssocID="{EB6EF9A1-73BC-4AF4-A128-4EC3799827F6}" presName="composite" presStyleCnt="0"/>
      <dgm:spPr/>
    </dgm:pt>
    <dgm:pt modelId="{6C012EC5-6C94-485C-8C94-6333E4084922}" type="pres">
      <dgm:prSet presAssocID="{EB6EF9A1-73BC-4AF4-A128-4EC3799827F6}" presName="bentUpArrow1" presStyleLbl="alignImgPlace1" presStyleIdx="2" presStyleCnt="3"/>
      <dgm:spPr/>
    </dgm:pt>
    <dgm:pt modelId="{31BCE500-8D7E-4976-BF8A-BF0EE23E8A2A}" type="pres">
      <dgm:prSet presAssocID="{EB6EF9A1-73BC-4AF4-A128-4EC3799827F6}" presName="ParentText" presStyleLbl="node1" presStyleIdx="2" presStyleCnt="4">
        <dgm:presLayoutVars>
          <dgm:chMax val="1"/>
          <dgm:chPref val="1"/>
          <dgm:bulletEnabled val="1"/>
        </dgm:presLayoutVars>
      </dgm:prSet>
      <dgm:spPr/>
      <dgm:t>
        <a:bodyPr/>
        <a:lstStyle/>
        <a:p>
          <a:endParaRPr lang="en-US"/>
        </a:p>
      </dgm:t>
    </dgm:pt>
    <dgm:pt modelId="{08ABEC98-9817-4BC6-9ED7-FA7C84BFE030}" type="pres">
      <dgm:prSet presAssocID="{EB6EF9A1-73BC-4AF4-A128-4EC3799827F6}" presName="ChildText" presStyleLbl="revTx" presStyleIdx="2" presStyleCnt="3" custScaleX="160536" custLinFactY="35795" custLinFactNeighborX="-97087" custLinFactNeighborY="100000">
        <dgm:presLayoutVars>
          <dgm:chMax val="0"/>
          <dgm:chPref val="0"/>
          <dgm:bulletEnabled val="1"/>
        </dgm:presLayoutVars>
      </dgm:prSet>
      <dgm:spPr/>
      <dgm:t>
        <a:bodyPr/>
        <a:lstStyle/>
        <a:p>
          <a:endParaRPr lang="en-US"/>
        </a:p>
      </dgm:t>
    </dgm:pt>
    <dgm:pt modelId="{5E37DC0C-A99F-4354-AF95-39074EB8CDB6}" type="pres">
      <dgm:prSet presAssocID="{2CA0E530-C56F-42DA-85F5-B420B2950424}" presName="sibTrans" presStyleCnt="0"/>
      <dgm:spPr/>
    </dgm:pt>
    <dgm:pt modelId="{FE3E8C58-1254-45B0-9E10-BCD1B7D4FF16}" type="pres">
      <dgm:prSet presAssocID="{A14A5783-2804-4E20-A178-49B722D6828D}" presName="composite" presStyleCnt="0"/>
      <dgm:spPr/>
    </dgm:pt>
    <dgm:pt modelId="{26B6BA89-AA8D-47F7-A79B-B132C6C18706}" type="pres">
      <dgm:prSet presAssocID="{A14A5783-2804-4E20-A178-49B722D6828D}" presName="ParentText" presStyleLbl="node1" presStyleIdx="3" presStyleCnt="4">
        <dgm:presLayoutVars>
          <dgm:chMax val="1"/>
          <dgm:chPref val="1"/>
          <dgm:bulletEnabled val="1"/>
        </dgm:presLayoutVars>
      </dgm:prSet>
      <dgm:spPr/>
      <dgm:t>
        <a:bodyPr/>
        <a:lstStyle/>
        <a:p>
          <a:endParaRPr lang="en-US"/>
        </a:p>
      </dgm:t>
    </dgm:pt>
  </dgm:ptLst>
  <dgm:cxnLst>
    <dgm:cxn modelId="{0DC4BAD2-9485-4447-BF23-4337D95CBB8A}" srcId="{CC7F4FF5-5B47-4EEF-8600-3922AECC8C68}" destId="{EB6EF9A1-73BC-4AF4-A128-4EC3799827F6}" srcOrd="2" destOrd="0" parTransId="{76356549-DAB9-4F63-9374-A331B3AE9A40}" sibTransId="{2CA0E530-C56F-42DA-85F5-B420B2950424}"/>
    <dgm:cxn modelId="{9CA99DCF-5494-4B4E-9386-E6783CFED205}" type="presOf" srcId="{CA4CFF91-C5A4-4D15-9DC4-69A8D6F55317}" destId="{C30DB030-AECF-4586-89FC-E2D58C9865D0}" srcOrd="0" destOrd="0" presId="urn:microsoft.com/office/officeart/2005/8/layout/StepDownProcess"/>
    <dgm:cxn modelId="{409370A3-8DE8-4282-B6AE-50663AD731A2}" type="presOf" srcId="{A0D81F25-9260-4997-B456-BECCC7699067}" destId="{8FA6DFCF-4FE2-415D-926E-16AF48288504}" srcOrd="0" destOrd="0" presId="urn:microsoft.com/office/officeart/2005/8/layout/StepDownProcess"/>
    <dgm:cxn modelId="{F13D0F09-F591-4F0C-A337-B9480401E4CA}" type="presOf" srcId="{EB6EF9A1-73BC-4AF4-A128-4EC3799827F6}" destId="{31BCE500-8D7E-4976-BF8A-BF0EE23E8A2A}" srcOrd="0" destOrd="0" presId="urn:microsoft.com/office/officeart/2005/8/layout/StepDownProcess"/>
    <dgm:cxn modelId="{2C2B0EB4-26FB-4AF4-A8AA-CF61891DEB94}" srcId="{CC7F4FF5-5B47-4EEF-8600-3922AECC8C68}" destId="{F5D98F6B-7681-4067-B9F3-5EAF8BE7A94F}" srcOrd="1" destOrd="0" parTransId="{AEF3B165-E7A3-4A8E-A20B-EF0DE14878DD}" sibTransId="{A217E7D8-D833-4362-A187-DDE4D7DF6654}"/>
    <dgm:cxn modelId="{21E6A7D6-D75F-4907-A969-AEA78DA901AF}" srcId="{CC7F4FF5-5B47-4EEF-8600-3922AECC8C68}" destId="{A14A5783-2804-4E20-A178-49B722D6828D}" srcOrd="3" destOrd="0" parTransId="{D91B2CC3-D2F6-42B7-B5A1-082E9C849491}" sibTransId="{9EC09400-7B1D-4298-B012-2DD7D325D1B3}"/>
    <dgm:cxn modelId="{BECE0D63-E587-4D59-B10C-B49A5B4A2CDB}" type="presOf" srcId="{F5D98F6B-7681-4067-B9F3-5EAF8BE7A94F}" destId="{E50F7DFB-4B73-4A37-A131-3C38A51878DA}" srcOrd="0" destOrd="0" presId="urn:microsoft.com/office/officeart/2005/8/layout/StepDownProcess"/>
    <dgm:cxn modelId="{771A9508-AEAE-4E4B-96CA-D7E5136951B4}" srcId="{EB6EF9A1-73BC-4AF4-A128-4EC3799827F6}" destId="{CA2C6EFF-3416-4613-A70B-4A7D6460BF4A}" srcOrd="0" destOrd="0" parTransId="{C4123308-F4BF-4AFB-BCED-53F8DF5A0058}" sibTransId="{DBE4B357-AC8E-471A-A010-85B63ACF60E9}"/>
    <dgm:cxn modelId="{31504819-A73F-4426-86E5-BB4B4E5FF028}" srcId="{EB368CE8-8F37-4E9C-82B4-9CC169BE4599}" destId="{A0D81F25-9260-4997-B456-BECCC7699067}" srcOrd="0" destOrd="0" parTransId="{1860C931-F8E4-489C-AA14-D185C5D5DCD6}" sibTransId="{6C6C3FC7-123F-4E5B-8BA8-40DE8548A13E}"/>
    <dgm:cxn modelId="{4DE7E937-09B2-4C8E-A4A4-FB9FA0FA37DF}" type="presOf" srcId="{EB368CE8-8F37-4E9C-82B4-9CC169BE4599}" destId="{99458CA6-6DD3-4CFE-B6A5-D9D1249A9992}" srcOrd="0" destOrd="0" presId="urn:microsoft.com/office/officeart/2005/8/layout/StepDownProcess"/>
    <dgm:cxn modelId="{0DA2F5E7-8660-4B40-B3BA-CD84F0D4E57B}" srcId="{CC7F4FF5-5B47-4EEF-8600-3922AECC8C68}" destId="{EB368CE8-8F37-4E9C-82B4-9CC169BE4599}" srcOrd="0" destOrd="0" parTransId="{F91A0A92-E8FD-4C94-B2EA-985F3DA54EC2}" sibTransId="{C7CB1B37-8BE4-4B37-A602-499B1A413CA9}"/>
    <dgm:cxn modelId="{D5C8D4C4-2FB8-4A96-8B1E-706F2F6148DF}" type="presOf" srcId="{CA2C6EFF-3416-4613-A70B-4A7D6460BF4A}" destId="{08ABEC98-9817-4BC6-9ED7-FA7C84BFE030}" srcOrd="0" destOrd="0" presId="urn:microsoft.com/office/officeart/2005/8/layout/StepDownProcess"/>
    <dgm:cxn modelId="{14C361A4-2698-4C33-9A67-B2ED932EA0B2}" type="presOf" srcId="{CC7F4FF5-5B47-4EEF-8600-3922AECC8C68}" destId="{7EF698BE-CB58-4F3E-9EA8-D53EA6B4A19D}" srcOrd="0" destOrd="0" presId="urn:microsoft.com/office/officeart/2005/8/layout/StepDownProcess"/>
    <dgm:cxn modelId="{9B82DA47-A782-43A0-A7A5-7AB93C59F7E1}" srcId="{F5D98F6B-7681-4067-B9F3-5EAF8BE7A94F}" destId="{CA4CFF91-C5A4-4D15-9DC4-69A8D6F55317}" srcOrd="0" destOrd="0" parTransId="{7699FEB4-C8F2-4700-83E4-5D0511C24906}" sibTransId="{F95B3431-CBF3-4A47-81A3-91785E8A0870}"/>
    <dgm:cxn modelId="{9F3CD5FD-B002-4433-A059-041F97BD69D9}" type="presOf" srcId="{A14A5783-2804-4E20-A178-49B722D6828D}" destId="{26B6BA89-AA8D-47F7-A79B-B132C6C18706}" srcOrd="0" destOrd="0" presId="urn:microsoft.com/office/officeart/2005/8/layout/StepDownProcess"/>
    <dgm:cxn modelId="{D845734B-923F-49C7-8800-1DCD5DDE5224}" type="presParOf" srcId="{7EF698BE-CB58-4F3E-9EA8-D53EA6B4A19D}" destId="{F0A8024D-8647-41B8-BF23-340CD3A17F01}" srcOrd="0" destOrd="0" presId="urn:microsoft.com/office/officeart/2005/8/layout/StepDownProcess"/>
    <dgm:cxn modelId="{7847F275-8624-4D8E-96F0-84D1708DA834}" type="presParOf" srcId="{F0A8024D-8647-41B8-BF23-340CD3A17F01}" destId="{275333AA-944A-49B1-8334-7E4747E3575A}" srcOrd="0" destOrd="0" presId="urn:microsoft.com/office/officeart/2005/8/layout/StepDownProcess"/>
    <dgm:cxn modelId="{D66500F7-1397-430E-80A7-BC38908EC1B7}" type="presParOf" srcId="{F0A8024D-8647-41B8-BF23-340CD3A17F01}" destId="{99458CA6-6DD3-4CFE-B6A5-D9D1249A9992}" srcOrd="1" destOrd="0" presId="urn:microsoft.com/office/officeart/2005/8/layout/StepDownProcess"/>
    <dgm:cxn modelId="{EECAFD36-5C33-481C-816C-9F747CADD2EA}" type="presParOf" srcId="{F0A8024D-8647-41B8-BF23-340CD3A17F01}" destId="{8FA6DFCF-4FE2-415D-926E-16AF48288504}" srcOrd="2" destOrd="0" presId="urn:microsoft.com/office/officeart/2005/8/layout/StepDownProcess"/>
    <dgm:cxn modelId="{FA9C7ACB-433F-4B1D-85E0-D91C32C58B2A}" type="presParOf" srcId="{7EF698BE-CB58-4F3E-9EA8-D53EA6B4A19D}" destId="{B7D54B91-C9A7-47EB-8295-307BEF8F33BE}" srcOrd="1" destOrd="0" presId="urn:microsoft.com/office/officeart/2005/8/layout/StepDownProcess"/>
    <dgm:cxn modelId="{B7119DE5-DB9F-4700-B22C-54E960C3F8A5}" type="presParOf" srcId="{7EF698BE-CB58-4F3E-9EA8-D53EA6B4A19D}" destId="{0C25A2E2-E347-4C30-B44A-B6378AF4BE02}" srcOrd="2" destOrd="0" presId="urn:microsoft.com/office/officeart/2005/8/layout/StepDownProcess"/>
    <dgm:cxn modelId="{D786C4E4-9BBD-4837-AAE5-BA63FBEFBCDD}" type="presParOf" srcId="{0C25A2E2-E347-4C30-B44A-B6378AF4BE02}" destId="{FF2D0A54-ACD4-4B72-A012-C04B3A178127}" srcOrd="0" destOrd="0" presId="urn:microsoft.com/office/officeart/2005/8/layout/StepDownProcess"/>
    <dgm:cxn modelId="{40905259-CD30-4C60-94E9-663DD8EA3B4B}" type="presParOf" srcId="{0C25A2E2-E347-4C30-B44A-B6378AF4BE02}" destId="{E50F7DFB-4B73-4A37-A131-3C38A51878DA}" srcOrd="1" destOrd="0" presId="urn:microsoft.com/office/officeart/2005/8/layout/StepDownProcess"/>
    <dgm:cxn modelId="{89FBCD9C-65EB-4398-A7A6-4DA795B8555A}" type="presParOf" srcId="{0C25A2E2-E347-4C30-B44A-B6378AF4BE02}" destId="{C30DB030-AECF-4586-89FC-E2D58C9865D0}" srcOrd="2" destOrd="0" presId="urn:microsoft.com/office/officeart/2005/8/layout/StepDownProcess"/>
    <dgm:cxn modelId="{5502A405-A650-4B31-B08D-B367F7DD9C07}" type="presParOf" srcId="{7EF698BE-CB58-4F3E-9EA8-D53EA6B4A19D}" destId="{0F696C0F-AC6B-4B4B-A40F-573ACCDB24C6}" srcOrd="3" destOrd="0" presId="urn:microsoft.com/office/officeart/2005/8/layout/StepDownProcess"/>
    <dgm:cxn modelId="{F951C85F-2C6D-431B-A158-97197571D1CB}" type="presParOf" srcId="{7EF698BE-CB58-4F3E-9EA8-D53EA6B4A19D}" destId="{50B04B9B-FDF1-4447-9EBA-AB91651C8E8A}" srcOrd="4" destOrd="0" presId="urn:microsoft.com/office/officeart/2005/8/layout/StepDownProcess"/>
    <dgm:cxn modelId="{637783A2-A381-426D-9E5C-B947C5029ECE}" type="presParOf" srcId="{50B04B9B-FDF1-4447-9EBA-AB91651C8E8A}" destId="{6C012EC5-6C94-485C-8C94-6333E4084922}" srcOrd="0" destOrd="0" presId="urn:microsoft.com/office/officeart/2005/8/layout/StepDownProcess"/>
    <dgm:cxn modelId="{255B98BD-1719-42E3-8D23-A8F6A89BC94E}" type="presParOf" srcId="{50B04B9B-FDF1-4447-9EBA-AB91651C8E8A}" destId="{31BCE500-8D7E-4976-BF8A-BF0EE23E8A2A}" srcOrd="1" destOrd="0" presId="urn:microsoft.com/office/officeart/2005/8/layout/StepDownProcess"/>
    <dgm:cxn modelId="{88D2E70F-3F8C-4274-9824-D4F2E2CCD6D3}" type="presParOf" srcId="{50B04B9B-FDF1-4447-9EBA-AB91651C8E8A}" destId="{08ABEC98-9817-4BC6-9ED7-FA7C84BFE030}" srcOrd="2" destOrd="0" presId="urn:microsoft.com/office/officeart/2005/8/layout/StepDownProcess"/>
    <dgm:cxn modelId="{C7339315-4DD0-4F9F-B1B0-C7066338AD67}" type="presParOf" srcId="{7EF698BE-CB58-4F3E-9EA8-D53EA6B4A19D}" destId="{5E37DC0C-A99F-4354-AF95-39074EB8CDB6}" srcOrd="5" destOrd="0" presId="urn:microsoft.com/office/officeart/2005/8/layout/StepDownProcess"/>
    <dgm:cxn modelId="{7B4C86A1-F52A-4BCC-B8C9-E3CA0FFDB022}" type="presParOf" srcId="{7EF698BE-CB58-4F3E-9EA8-D53EA6B4A19D}" destId="{FE3E8C58-1254-45B0-9E10-BCD1B7D4FF16}" srcOrd="6" destOrd="0" presId="urn:microsoft.com/office/officeart/2005/8/layout/StepDownProcess"/>
    <dgm:cxn modelId="{908D0689-CBB2-44D1-B55D-849478CB43FF}" type="presParOf" srcId="{FE3E8C58-1254-45B0-9E10-BCD1B7D4FF16}" destId="{26B6BA89-AA8D-47F7-A79B-B132C6C18706}" srcOrd="0" destOrd="0" presId="urn:microsoft.com/office/officeart/2005/8/layout/StepDownProcess"/>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170882D-D5E8-4965-B929-10F029CA3267}" type="doc">
      <dgm:prSet loTypeId="urn:microsoft.com/office/officeart/2005/8/layout/StepDownProcess" loCatId="process" qsTypeId="urn:microsoft.com/office/officeart/2005/8/quickstyle/simple1" qsCatId="simple" csTypeId="urn:microsoft.com/office/officeart/2005/8/colors/accent1_2" csCatId="accent1" phldr="1"/>
      <dgm:spPr/>
      <dgm:t>
        <a:bodyPr/>
        <a:lstStyle/>
        <a:p>
          <a:endParaRPr lang="en-US"/>
        </a:p>
      </dgm:t>
    </dgm:pt>
    <dgm:pt modelId="{67F62A2C-DAC4-4D5D-A1C5-883CDA269675}">
      <dgm:prSet phldrT="[Text]"/>
      <dgm:spPr/>
      <dgm:t>
        <a:bodyPr/>
        <a:lstStyle/>
        <a:p>
          <a:r>
            <a:rPr lang="en-US"/>
            <a:t>Corporate Objectives Realised</a:t>
          </a:r>
        </a:p>
      </dgm:t>
    </dgm:pt>
    <dgm:pt modelId="{38060023-F5FC-41C4-9FB7-88C7FC245CDE}" type="parTrans" cxnId="{A1E642D2-1355-43EE-B021-35479DA592E7}">
      <dgm:prSet/>
      <dgm:spPr/>
      <dgm:t>
        <a:bodyPr/>
        <a:lstStyle/>
        <a:p>
          <a:endParaRPr lang="en-US"/>
        </a:p>
      </dgm:t>
    </dgm:pt>
    <dgm:pt modelId="{B5338F65-77B8-4B98-BE17-07451F7FA4B4}" type="sibTrans" cxnId="{A1E642D2-1355-43EE-B021-35479DA592E7}">
      <dgm:prSet/>
      <dgm:spPr/>
      <dgm:t>
        <a:bodyPr/>
        <a:lstStyle/>
        <a:p>
          <a:endParaRPr lang="en-US"/>
        </a:p>
      </dgm:t>
    </dgm:pt>
    <dgm:pt modelId="{E85FDD82-9A4D-4457-BD5B-9AF0C3DB4F35}">
      <dgm:prSet phldrT="[Text]"/>
      <dgm:spPr/>
      <dgm:t>
        <a:bodyPr/>
        <a:lstStyle/>
        <a:p>
          <a:r>
            <a:rPr lang="en-US"/>
            <a:t>delivers</a:t>
          </a:r>
        </a:p>
      </dgm:t>
    </dgm:pt>
    <dgm:pt modelId="{BC127BC2-F238-441A-BA95-98F173BD3EAA}" type="parTrans" cxnId="{85C926CF-79FB-4065-BC93-EAD3C1B3E510}">
      <dgm:prSet/>
      <dgm:spPr/>
      <dgm:t>
        <a:bodyPr/>
        <a:lstStyle/>
        <a:p>
          <a:endParaRPr lang="en-US"/>
        </a:p>
      </dgm:t>
    </dgm:pt>
    <dgm:pt modelId="{A518DC5F-7C24-4535-818A-7E56B7CD7522}" type="sibTrans" cxnId="{85C926CF-79FB-4065-BC93-EAD3C1B3E510}">
      <dgm:prSet/>
      <dgm:spPr/>
      <dgm:t>
        <a:bodyPr/>
        <a:lstStyle/>
        <a:p>
          <a:endParaRPr lang="en-US"/>
        </a:p>
      </dgm:t>
    </dgm:pt>
    <dgm:pt modelId="{47B6CE8D-C555-4A69-AD5A-E160ABEFC3BF}">
      <dgm:prSet phldrT="[Text]"/>
      <dgm:spPr/>
      <dgm:t>
        <a:bodyPr/>
        <a:lstStyle/>
        <a:p>
          <a:r>
            <a:rPr lang="en-US"/>
            <a:t>Outcomes</a:t>
          </a:r>
        </a:p>
      </dgm:t>
    </dgm:pt>
    <dgm:pt modelId="{8F27E60B-53E1-4C48-BE71-AE9A5D7F2370}" type="parTrans" cxnId="{70482F13-1784-4C4B-ABD0-2AF7CEE3AB09}">
      <dgm:prSet/>
      <dgm:spPr/>
      <dgm:t>
        <a:bodyPr/>
        <a:lstStyle/>
        <a:p>
          <a:endParaRPr lang="en-US"/>
        </a:p>
      </dgm:t>
    </dgm:pt>
    <dgm:pt modelId="{5D6F481A-E4D7-43D5-866E-7FE39A6C21EB}" type="sibTrans" cxnId="{70482F13-1784-4C4B-ABD0-2AF7CEE3AB09}">
      <dgm:prSet/>
      <dgm:spPr/>
      <dgm:t>
        <a:bodyPr/>
        <a:lstStyle/>
        <a:p>
          <a:endParaRPr lang="en-US"/>
        </a:p>
      </dgm:t>
    </dgm:pt>
    <dgm:pt modelId="{2A334B5E-DD95-4025-A837-DFB954F25913}">
      <dgm:prSet phldrT="[Text]"/>
      <dgm:spPr/>
      <dgm:t>
        <a:bodyPr/>
        <a:lstStyle/>
        <a:p>
          <a:r>
            <a:rPr lang="en-US"/>
            <a:t>realizes</a:t>
          </a:r>
        </a:p>
      </dgm:t>
    </dgm:pt>
    <dgm:pt modelId="{63633D93-4089-4701-A99A-69A4B8552065}" type="parTrans" cxnId="{AC619863-1207-4576-B4B1-288B5DB4DABE}">
      <dgm:prSet/>
      <dgm:spPr/>
      <dgm:t>
        <a:bodyPr/>
        <a:lstStyle/>
        <a:p>
          <a:endParaRPr lang="en-US"/>
        </a:p>
      </dgm:t>
    </dgm:pt>
    <dgm:pt modelId="{523A340E-8555-44E7-96FA-DB5A8E262AE4}" type="sibTrans" cxnId="{AC619863-1207-4576-B4B1-288B5DB4DABE}">
      <dgm:prSet/>
      <dgm:spPr/>
      <dgm:t>
        <a:bodyPr/>
        <a:lstStyle/>
        <a:p>
          <a:endParaRPr lang="en-US"/>
        </a:p>
      </dgm:t>
    </dgm:pt>
    <dgm:pt modelId="{AF29A471-7179-4E13-8FFC-187748E83E1B}">
      <dgm:prSet phldrT="[Text]"/>
      <dgm:spPr/>
      <dgm:t>
        <a:bodyPr/>
        <a:lstStyle/>
        <a:p>
          <a:r>
            <a:rPr lang="en-US"/>
            <a:t>Capabilities</a:t>
          </a:r>
        </a:p>
      </dgm:t>
    </dgm:pt>
    <dgm:pt modelId="{657E0C74-77FF-48D4-8D3B-90DF0296BACB}" type="parTrans" cxnId="{06D138D2-17A7-4C1D-8BA1-E7C08E008667}">
      <dgm:prSet/>
      <dgm:spPr/>
      <dgm:t>
        <a:bodyPr/>
        <a:lstStyle/>
        <a:p>
          <a:endParaRPr lang="en-US"/>
        </a:p>
      </dgm:t>
    </dgm:pt>
    <dgm:pt modelId="{483C3A63-EE84-4410-B0CA-F145EC4BAA8F}" type="sibTrans" cxnId="{06D138D2-17A7-4C1D-8BA1-E7C08E008667}">
      <dgm:prSet/>
      <dgm:spPr/>
      <dgm:t>
        <a:bodyPr/>
        <a:lstStyle/>
        <a:p>
          <a:endParaRPr lang="en-US"/>
        </a:p>
      </dgm:t>
    </dgm:pt>
    <dgm:pt modelId="{DCEE57DB-7E25-4E48-BCAA-AFFB4CDB2C47}">
      <dgm:prSet phldrT="[Text]" custT="1"/>
      <dgm:spPr/>
      <dgm:t>
        <a:bodyPr/>
        <a:lstStyle/>
        <a:p>
          <a:r>
            <a:rPr lang="en-US" sz="900"/>
            <a:t>transitions to</a:t>
          </a:r>
        </a:p>
      </dgm:t>
    </dgm:pt>
    <dgm:pt modelId="{F464DFAF-1E86-45AB-B4A2-8232F6D49057}" type="parTrans" cxnId="{6A6AAB36-BFE5-4F9E-ACB0-389D8935D816}">
      <dgm:prSet/>
      <dgm:spPr/>
      <dgm:t>
        <a:bodyPr/>
        <a:lstStyle/>
        <a:p>
          <a:endParaRPr lang="en-US"/>
        </a:p>
      </dgm:t>
    </dgm:pt>
    <dgm:pt modelId="{8D8DA0DE-2F97-49F6-9FC4-6BE0164A7AA1}" type="sibTrans" cxnId="{6A6AAB36-BFE5-4F9E-ACB0-389D8935D816}">
      <dgm:prSet/>
      <dgm:spPr/>
      <dgm:t>
        <a:bodyPr/>
        <a:lstStyle/>
        <a:p>
          <a:endParaRPr lang="en-US"/>
        </a:p>
      </dgm:t>
    </dgm:pt>
    <dgm:pt modelId="{D741818E-9E46-453A-AC86-146D6D0F44A5}">
      <dgm:prSet/>
      <dgm:spPr/>
      <dgm:t>
        <a:bodyPr/>
        <a:lstStyle/>
        <a:p>
          <a:r>
            <a:rPr lang="en-US"/>
            <a:t>Benefits</a:t>
          </a:r>
        </a:p>
      </dgm:t>
    </dgm:pt>
    <dgm:pt modelId="{A00513F3-BDD2-4BD6-8C7B-C2C2C2C3522C}" type="parTrans" cxnId="{094E576C-9722-4BB1-911C-D3CF516912D0}">
      <dgm:prSet/>
      <dgm:spPr/>
      <dgm:t>
        <a:bodyPr/>
        <a:lstStyle/>
        <a:p>
          <a:endParaRPr lang="en-US"/>
        </a:p>
      </dgm:t>
    </dgm:pt>
    <dgm:pt modelId="{49F4A497-B9B2-4DAC-A094-BD6B9D358831}" type="sibTrans" cxnId="{094E576C-9722-4BB1-911C-D3CF516912D0}">
      <dgm:prSet/>
      <dgm:spPr/>
      <dgm:t>
        <a:bodyPr/>
        <a:lstStyle/>
        <a:p>
          <a:endParaRPr lang="en-US"/>
        </a:p>
      </dgm:t>
    </dgm:pt>
    <dgm:pt modelId="{47E728C0-82EC-4AC9-A7CE-80BCAB1DF834}" type="pres">
      <dgm:prSet presAssocID="{C170882D-D5E8-4965-B929-10F029CA3267}" presName="rootnode" presStyleCnt="0">
        <dgm:presLayoutVars>
          <dgm:chMax/>
          <dgm:chPref/>
          <dgm:dir val="rev"/>
          <dgm:animLvl val="lvl"/>
        </dgm:presLayoutVars>
      </dgm:prSet>
      <dgm:spPr/>
      <dgm:t>
        <a:bodyPr/>
        <a:lstStyle/>
        <a:p>
          <a:endParaRPr lang="en-US"/>
        </a:p>
      </dgm:t>
    </dgm:pt>
    <dgm:pt modelId="{01404899-464E-4837-B1C9-43D9FF3FC17A}" type="pres">
      <dgm:prSet presAssocID="{67F62A2C-DAC4-4D5D-A1C5-883CDA269675}" presName="composite" presStyleCnt="0"/>
      <dgm:spPr/>
    </dgm:pt>
    <dgm:pt modelId="{BD51C0B1-CB6B-40D9-9249-84205989B40A}" type="pres">
      <dgm:prSet presAssocID="{67F62A2C-DAC4-4D5D-A1C5-883CDA269675}" presName="bentUpArrow1" presStyleLbl="alignImgPlace1" presStyleIdx="0" presStyleCnt="3" custAng="10800000"/>
      <dgm:spPr>
        <a:prstGeom prst="bentUpArrow">
          <a:avLst/>
        </a:prstGeom>
      </dgm:spPr>
    </dgm:pt>
    <dgm:pt modelId="{4DCDDCA7-4290-48A5-BFD3-864B9186859C}" type="pres">
      <dgm:prSet presAssocID="{67F62A2C-DAC4-4D5D-A1C5-883CDA269675}" presName="ParentText" presStyleLbl="node1" presStyleIdx="0" presStyleCnt="4">
        <dgm:presLayoutVars>
          <dgm:chMax val="1"/>
          <dgm:chPref val="1"/>
          <dgm:bulletEnabled val="1"/>
        </dgm:presLayoutVars>
      </dgm:prSet>
      <dgm:spPr/>
      <dgm:t>
        <a:bodyPr/>
        <a:lstStyle/>
        <a:p>
          <a:endParaRPr lang="en-US"/>
        </a:p>
      </dgm:t>
    </dgm:pt>
    <dgm:pt modelId="{2A16CBCD-1044-45D5-A0EF-B28D8182D029}" type="pres">
      <dgm:prSet presAssocID="{67F62A2C-DAC4-4D5D-A1C5-883CDA269675}" presName="ChildText" presStyleLbl="revTx" presStyleIdx="0" presStyleCnt="4" custLinFactX="21979" custLinFactY="55449" custLinFactNeighborX="100000" custLinFactNeighborY="100000">
        <dgm:presLayoutVars>
          <dgm:chMax val="0"/>
          <dgm:chPref val="0"/>
          <dgm:bulletEnabled val="1"/>
        </dgm:presLayoutVars>
      </dgm:prSet>
      <dgm:spPr/>
      <dgm:t>
        <a:bodyPr/>
        <a:lstStyle/>
        <a:p>
          <a:endParaRPr lang="en-US"/>
        </a:p>
      </dgm:t>
    </dgm:pt>
    <dgm:pt modelId="{93F97154-3F09-4BD4-9F3A-1624728FBEC8}" type="pres">
      <dgm:prSet presAssocID="{B5338F65-77B8-4B98-BE17-07451F7FA4B4}" presName="sibTrans" presStyleCnt="0"/>
      <dgm:spPr/>
    </dgm:pt>
    <dgm:pt modelId="{FAE4CD41-EECD-4A3C-BD67-76794AB14C10}" type="pres">
      <dgm:prSet presAssocID="{D741818E-9E46-453A-AC86-146D6D0F44A5}" presName="composite" presStyleCnt="0"/>
      <dgm:spPr/>
    </dgm:pt>
    <dgm:pt modelId="{B29C95F7-A18B-4163-ACAC-6CBB705622FA}" type="pres">
      <dgm:prSet presAssocID="{D741818E-9E46-453A-AC86-146D6D0F44A5}" presName="bentUpArrow1" presStyleLbl="alignImgPlace1" presStyleIdx="1" presStyleCnt="3" custAng="10800000"/>
      <dgm:spPr>
        <a:prstGeom prst="bentUpArrow">
          <a:avLst/>
        </a:prstGeom>
      </dgm:spPr>
    </dgm:pt>
    <dgm:pt modelId="{8DCF1B6B-9C0B-4CCF-8E4B-DB909174D398}" type="pres">
      <dgm:prSet presAssocID="{D741818E-9E46-453A-AC86-146D6D0F44A5}" presName="ParentText" presStyleLbl="node1" presStyleIdx="1" presStyleCnt="4">
        <dgm:presLayoutVars>
          <dgm:chMax val="1"/>
          <dgm:chPref val="1"/>
          <dgm:bulletEnabled val="1"/>
        </dgm:presLayoutVars>
      </dgm:prSet>
      <dgm:spPr/>
      <dgm:t>
        <a:bodyPr/>
        <a:lstStyle/>
        <a:p>
          <a:endParaRPr lang="en-US"/>
        </a:p>
      </dgm:t>
    </dgm:pt>
    <dgm:pt modelId="{A85E0F51-800F-41B9-AFED-7B6B72D92751}" type="pres">
      <dgm:prSet presAssocID="{D741818E-9E46-453A-AC86-146D6D0F44A5}" presName="ChildText" presStyleLbl="revTx" presStyleIdx="1" presStyleCnt="4">
        <dgm:presLayoutVars>
          <dgm:chMax val="0"/>
          <dgm:chPref val="0"/>
          <dgm:bulletEnabled val="1"/>
        </dgm:presLayoutVars>
      </dgm:prSet>
      <dgm:spPr/>
    </dgm:pt>
    <dgm:pt modelId="{38C6F6AE-C206-430B-A800-52C56133B4AD}" type="pres">
      <dgm:prSet presAssocID="{49F4A497-B9B2-4DAC-A094-BD6B9D358831}" presName="sibTrans" presStyleCnt="0"/>
      <dgm:spPr/>
    </dgm:pt>
    <dgm:pt modelId="{6C17F222-7860-4223-90F0-0592F2822FFF}" type="pres">
      <dgm:prSet presAssocID="{47B6CE8D-C555-4A69-AD5A-E160ABEFC3BF}" presName="composite" presStyleCnt="0"/>
      <dgm:spPr/>
    </dgm:pt>
    <dgm:pt modelId="{9A15BC0E-4FA2-4524-B211-79239F9F7097}" type="pres">
      <dgm:prSet presAssocID="{47B6CE8D-C555-4A69-AD5A-E160ABEFC3BF}" presName="bentUpArrow1" presStyleLbl="alignImgPlace1" presStyleIdx="2" presStyleCnt="3" custAng="10800000"/>
      <dgm:spPr>
        <a:prstGeom prst="bentUpArrow">
          <a:avLst/>
        </a:prstGeom>
      </dgm:spPr>
    </dgm:pt>
    <dgm:pt modelId="{C9CD66BC-84D4-4E1A-A002-FD70C8E7DF8E}" type="pres">
      <dgm:prSet presAssocID="{47B6CE8D-C555-4A69-AD5A-E160ABEFC3BF}" presName="ParentText" presStyleLbl="node1" presStyleIdx="2" presStyleCnt="4">
        <dgm:presLayoutVars>
          <dgm:chMax val="1"/>
          <dgm:chPref val="1"/>
          <dgm:bulletEnabled val="1"/>
        </dgm:presLayoutVars>
      </dgm:prSet>
      <dgm:spPr/>
      <dgm:t>
        <a:bodyPr/>
        <a:lstStyle/>
        <a:p>
          <a:endParaRPr lang="en-US"/>
        </a:p>
      </dgm:t>
    </dgm:pt>
    <dgm:pt modelId="{D36870AF-D71D-4204-BEE2-CDFC11C919EA}" type="pres">
      <dgm:prSet presAssocID="{47B6CE8D-C555-4A69-AD5A-E160ABEFC3BF}" presName="ChildText" presStyleLbl="revTx" presStyleIdx="2" presStyleCnt="4" custLinFactX="100000" custLinFactNeighborX="136293" custLinFactNeighborY="11886">
        <dgm:presLayoutVars>
          <dgm:chMax val="0"/>
          <dgm:chPref val="0"/>
          <dgm:bulletEnabled val="1"/>
        </dgm:presLayoutVars>
      </dgm:prSet>
      <dgm:spPr/>
      <dgm:t>
        <a:bodyPr/>
        <a:lstStyle/>
        <a:p>
          <a:endParaRPr lang="en-US"/>
        </a:p>
      </dgm:t>
    </dgm:pt>
    <dgm:pt modelId="{C90952B5-1289-41A6-AF28-31A982A4894C}" type="pres">
      <dgm:prSet presAssocID="{5D6F481A-E4D7-43D5-866E-7FE39A6C21EB}" presName="sibTrans" presStyleCnt="0"/>
      <dgm:spPr/>
    </dgm:pt>
    <dgm:pt modelId="{4F02494D-9330-4D65-BF62-20DF2896A7C0}" type="pres">
      <dgm:prSet presAssocID="{AF29A471-7179-4E13-8FFC-187748E83E1B}" presName="composite" presStyleCnt="0"/>
      <dgm:spPr/>
    </dgm:pt>
    <dgm:pt modelId="{FE4A7959-1BFD-4862-9A87-3B388D0050B6}" type="pres">
      <dgm:prSet presAssocID="{AF29A471-7179-4E13-8FFC-187748E83E1B}" presName="ParentText" presStyleLbl="node1" presStyleIdx="3" presStyleCnt="4">
        <dgm:presLayoutVars>
          <dgm:chMax val="1"/>
          <dgm:chPref val="1"/>
          <dgm:bulletEnabled val="1"/>
        </dgm:presLayoutVars>
      </dgm:prSet>
      <dgm:spPr/>
      <dgm:t>
        <a:bodyPr/>
        <a:lstStyle/>
        <a:p>
          <a:endParaRPr lang="en-US"/>
        </a:p>
      </dgm:t>
    </dgm:pt>
    <dgm:pt modelId="{2B793759-3DF1-46B1-B4C9-A827A02D0DC3}" type="pres">
      <dgm:prSet presAssocID="{AF29A471-7179-4E13-8FFC-187748E83E1B}" presName="FinalChildText" presStyleLbl="revTx" presStyleIdx="3" presStyleCnt="4" custScaleX="138804" custLinFactX="100000" custLinFactNeighborX="157768" custLinFactNeighborY="13404">
        <dgm:presLayoutVars>
          <dgm:chMax val="0"/>
          <dgm:chPref val="0"/>
          <dgm:bulletEnabled val="1"/>
        </dgm:presLayoutVars>
      </dgm:prSet>
      <dgm:spPr/>
      <dgm:t>
        <a:bodyPr/>
        <a:lstStyle/>
        <a:p>
          <a:endParaRPr lang="en-US"/>
        </a:p>
      </dgm:t>
    </dgm:pt>
  </dgm:ptLst>
  <dgm:cxnLst>
    <dgm:cxn modelId="{1C8C4002-FF42-4748-B020-1D19A1962595}" type="presOf" srcId="{AF29A471-7179-4E13-8FFC-187748E83E1B}" destId="{FE4A7959-1BFD-4862-9A87-3B388D0050B6}" srcOrd="0" destOrd="0" presId="urn:microsoft.com/office/officeart/2005/8/layout/StepDownProcess"/>
    <dgm:cxn modelId="{848DB70E-7081-4A4C-9971-DE68B0A62DDF}" type="presOf" srcId="{D741818E-9E46-453A-AC86-146D6D0F44A5}" destId="{8DCF1B6B-9C0B-4CCF-8E4B-DB909174D398}" srcOrd="0" destOrd="0" presId="urn:microsoft.com/office/officeart/2005/8/layout/StepDownProcess"/>
    <dgm:cxn modelId="{6D59E43B-06EE-4575-8B9D-C96B3C66020E}" type="presOf" srcId="{C170882D-D5E8-4965-B929-10F029CA3267}" destId="{47E728C0-82EC-4AC9-A7CE-80BCAB1DF834}" srcOrd="0" destOrd="0" presId="urn:microsoft.com/office/officeart/2005/8/layout/StepDownProcess"/>
    <dgm:cxn modelId="{85C926CF-79FB-4065-BC93-EAD3C1B3E510}" srcId="{67F62A2C-DAC4-4D5D-A1C5-883CDA269675}" destId="{E85FDD82-9A4D-4457-BD5B-9AF0C3DB4F35}" srcOrd="0" destOrd="0" parTransId="{BC127BC2-F238-441A-BA95-98F173BD3EAA}" sibTransId="{A518DC5F-7C24-4535-818A-7E56B7CD7522}"/>
    <dgm:cxn modelId="{06D138D2-17A7-4C1D-8BA1-E7C08E008667}" srcId="{C170882D-D5E8-4965-B929-10F029CA3267}" destId="{AF29A471-7179-4E13-8FFC-187748E83E1B}" srcOrd="3" destOrd="0" parTransId="{657E0C74-77FF-48D4-8D3B-90DF0296BACB}" sibTransId="{483C3A63-EE84-4410-B0CA-F145EC4BAA8F}"/>
    <dgm:cxn modelId="{8280A84F-1759-4F4C-99FB-E206ED486C7F}" type="presOf" srcId="{47B6CE8D-C555-4A69-AD5A-E160ABEFC3BF}" destId="{C9CD66BC-84D4-4E1A-A002-FD70C8E7DF8E}" srcOrd="0" destOrd="0" presId="urn:microsoft.com/office/officeart/2005/8/layout/StepDownProcess"/>
    <dgm:cxn modelId="{AC619863-1207-4576-B4B1-288B5DB4DABE}" srcId="{47B6CE8D-C555-4A69-AD5A-E160ABEFC3BF}" destId="{2A334B5E-DD95-4025-A837-DFB954F25913}" srcOrd="0" destOrd="0" parTransId="{63633D93-4089-4701-A99A-69A4B8552065}" sibTransId="{523A340E-8555-44E7-96FA-DB5A8E262AE4}"/>
    <dgm:cxn modelId="{2FBB9519-0DBC-46E2-BB26-C44DE91398D6}" type="presOf" srcId="{2A334B5E-DD95-4025-A837-DFB954F25913}" destId="{D36870AF-D71D-4204-BEE2-CDFC11C919EA}" srcOrd="0" destOrd="0" presId="urn:microsoft.com/office/officeart/2005/8/layout/StepDownProcess"/>
    <dgm:cxn modelId="{A1C48A67-6303-4C58-BAE8-B91DD7F981B5}" type="presOf" srcId="{DCEE57DB-7E25-4E48-BCAA-AFFB4CDB2C47}" destId="{2B793759-3DF1-46B1-B4C9-A827A02D0DC3}" srcOrd="0" destOrd="0" presId="urn:microsoft.com/office/officeart/2005/8/layout/StepDownProcess"/>
    <dgm:cxn modelId="{E3B5580A-1ABF-43DC-9F06-8C16F9A2E6BF}" type="presOf" srcId="{67F62A2C-DAC4-4D5D-A1C5-883CDA269675}" destId="{4DCDDCA7-4290-48A5-BFD3-864B9186859C}" srcOrd="0" destOrd="0" presId="urn:microsoft.com/office/officeart/2005/8/layout/StepDownProcess"/>
    <dgm:cxn modelId="{094E576C-9722-4BB1-911C-D3CF516912D0}" srcId="{C170882D-D5E8-4965-B929-10F029CA3267}" destId="{D741818E-9E46-453A-AC86-146D6D0F44A5}" srcOrd="1" destOrd="0" parTransId="{A00513F3-BDD2-4BD6-8C7B-C2C2C2C3522C}" sibTransId="{49F4A497-B9B2-4DAC-A094-BD6B9D358831}"/>
    <dgm:cxn modelId="{A1E642D2-1355-43EE-B021-35479DA592E7}" srcId="{C170882D-D5E8-4965-B929-10F029CA3267}" destId="{67F62A2C-DAC4-4D5D-A1C5-883CDA269675}" srcOrd="0" destOrd="0" parTransId="{38060023-F5FC-41C4-9FB7-88C7FC245CDE}" sibTransId="{B5338F65-77B8-4B98-BE17-07451F7FA4B4}"/>
    <dgm:cxn modelId="{70482F13-1784-4C4B-ABD0-2AF7CEE3AB09}" srcId="{C170882D-D5E8-4965-B929-10F029CA3267}" destId="{47B6CE8D-C555-4A69-AD5A-E160ABEFC3BF}" srcOrd="2" destOrd="0" parTransId="{8F27E60B-53E1-4C48-BE71-AE9A5D7F2370}" sibTransId="{5D6F481A-E4D7-43D5-866E-7FE39A6C21EB}"/>
    <dgm:cxn modelId="{B230AB67-F260-40CC-B5CA-903D6D5F9063}" type="presOf" srcId="{E85FDD82-9A4D-4457-BD5B-9AF0C3DB4F35}" destId="{2A16CBCD-1044-45D5-A0EF-B28D8182D029}" srcOrd="0" destOrd="0" presId="urn:microsoft.com/office/officeart/2005/8/layout/StepDownProcess"/>
    <dgm:cxn modelId="{6A6AAB36-BFE5-4F9E-ACB0-389D8935D816}" srcId="{AF29A471-7179-4E13-8FFC-187748E83E1B}" destId="{DCEE57DB-7E25-4E48-BCAA-AFFB4CDB2C47}" srcOrd="0" destOrd="0" parTransId="{F464DFAF-1E86-45AB-B4A2-8232F6D49057}" sibTransId="{8D8DA0DE-2F97-49F6-9FC4-6BE0164A7AA1}"/>
    <dgm:cxn modelId="{632C4FD9-15A2-43EB-9E5C-284BC4E6DD3B}" type="presParOf" srcId="{47E728C0-82EC-4AC9-A7CE-80BCAB1DF834}" destId="{01404899-464E-4837-B1C9-43D9FF3FC17A}" srcOrd="0" destOrd="0" presId="urn:microsoft.com/office/officeart/2005/8/layout/StepDownProcess"/>
    <dgm:cxn modelId="{8DF2952E-0F2B-44E7-B453-B1936FD66CE1}" type="presParOf" srcId="{01404899-464E-4837-B1C9-43D9FF3FC17A}" destId="{BD51C0B1-CB6B-40D9-9249-84205989B40A}" srcOrd="0" destOrd="0" presId="urn:microsoft.com/office/officeart/2005/8/layout/StepDownProcess"/>
    <dgm:cxn modelId="{FF82A9E9-AB73-4BB9-88D0-7A01D4669422}" type="presParOf" srcId="{01404899-464E-4837-B1C9-43D9FF3FC17A}" destId="{4DCDDCA7-4290-48A5-BFD3-864B9186859C}" srcOrd="1" destOrd="0" presId="urn:microsoft.com/office/officeart/2005/8/layout/StepDownProcess"/>
    <dgm:cxn modelId="{DDF3A800-E62C-4D23-AF11-29ACD9C00298}" type="presParOf" srcId="{01404899-464E-4837-B1C9-43D9FF3FC17A}" destId="{2A16CBCD-1044-45D5-A0EF-B28D8182D029}" srcOrd="2" destOrd="0" presId="urn:microsoft.com/office/officeart/2005/8/layout/StepDownProcess"/>
    <dgm:cxn modelId="{DEABC481-7016-4DD2-BE2F-DA3E99DC2B12}" type="presParOf" srcId="{47E728C0-82EC-4AC9-A7CE-80BCAB1DF834}" destId="{93F97154-3F09-4BD4-9F3A-1624728FBEC8}" srcOrd="1" destOrd="0" presId="urn:microsoft.com/office/officeart/2005/8/layout/StepDownProcess"/>
    <dgm:cxn modelId="{CC2AE46C-8014-493E-B801-181FAB2671DE}" type="presParOf" srcId="{47E728C0-82EC-4AC9-A7CE-80BCAB1DF834}" destId="{FAE4CD41-EECD-4A3C-BD67-76794AB14C10}" srcOrd="2" destOrd="0" presId="urn:microsoft.com/office/officeart/2005/8/layout/StepDownProcess"/>
    <dgm:cxn modelId="{7DAD5CF2-8FF5-4B19-A918-E345A01DF37C}" type="presParOf" srcId="{FAE4CD41-EECD-4A3C-BD67-76794AB14C10}" destId="{B29C95F7-A18B-4163-ACAC-6CBB705622FA}" srcOrd="0" destOrd="0" presId="urn:microsoft.com/office/officeart/2005/8/layout/StepDownProcess"/>
    <dgm:cxn modelId="{DD8EB0CC-A1D8-4280-818F-FFD98CC45912}" type="presParOf" srcId="{FAE4CD41-EECD-4A3C-BD67-76794AB14C10}" destId="{8DCF1B6B-9C0B-4CCF-8E4B-DB909174D398}" srcOrd="1" destOrd="0" presId="urn:microsoft.com/office/officeart/2005/8/layout/StepDownProcess"/>
    <dgm:cxn modelId="{F034D154-DF1D-43BC-8867-37C236982634}" type="presParOf" srcId="{FAE4CD41-EECD-4A3C-BD67-76794AB14C10}" destId="{A85E0F51-800F-41B9-AFED-7B6B72D92751}" srcOrd="2" destOrd="0" presId="urn:microsoft.com/office/officeart/2005/8/layout/StepDownProcess"/>
    <dgm:cxn modelId="{CA485F70-CBDF-4E9D-AF17-6A488C2C5865}" type="presParOf" srcId="{47E728C0-82EC-4AC9-A7CE-80BCAB1DF834}" destId="{38C6F6AE-C206-430B-A800-52C56133B4AD}" srcOrd="3" destOrd="0" presId="urn:microsoft.com/office/officeart/2005/8/layout/StepDownProcess"/>
    <dgm:cxn modelId="{0B3E4B60-C5FD-428F-A57B-5321803082CE}" type="presParOf" srcId="{47E728C0-82EC-4AC9-A7CE-80BCAB1DF834}" destId="{6C17F222-7860-4223-90F0-0592F2822FFF}" srcOrd="4" destOrd="0" presId="urn:microsoft.com/office/officeart/2005/8/layout/StepDownProcess"/>
    <dgm:cxn modelId="{05B242A1-1AD1-4078-B4BF-A0D791FF64F2}" type="presParOf" srcId="{6C17F222-7860-4223-90F0-0592F2822FFF}" destId="{9A15BC0E-4FA2-4524-B211-79239F9F7097}" srcOrd="0" destOrd="0" presId="urn:microsoft.com/office/officeart/2005/8/layout/StepDownProcess"/>
    <dgm:cxn modelId="{85592D59-42AD-4423-9878-419522B64548}" type="presParOf" srcId="{6C17F222-7860-4223-90F0-0592F2822FFF}" destId="{C9CD66BC-84D4-4E1A-A002-FD70C8E7DF8E}" srcOrd="1" destOrd="0" presId="urn:microsoft.com/office/officeart/2005/8/layout/StepDownProcess"/>
    <dgm:cxn modelId="{002D9863-2394-4E93-A4F5-00BB5CFD0422}" type="presParOf" srcId="{6C17F222-7860-4223-90F0-0592F2822FFF}" destId="{D36870AF-D71D-4204-BEE2-CDFC11C919EA}" srcOrd="2" destOrd="0" presId="urn:microsoft.com/office/officeart/2005/8/layout/StepDownProcess"/>
    <dgm:cxn modelId="{8694E291-D222-4FE0-9820-8779647A799B}" type="presParOf" srcId="{47E728C0-82EC-4AC9-A7CE-80BCAB1DF834}" destId="{C90952B5-1289-41A6-AF28-31A982A4894C}" srcOrd="5" destOrd="0" presId="urn:microsoft.com/office/officeart/2005/8/layout/StepDownProcess"/>
    <dgm:cxn modelId="{E9B90B46-402A-433A-9995-FD34E27B5730}" type="presParOf" srcId="{47E728C0-82EC-4AC9-A7CE-80BCAB1DF834}" destId="{4F02494D-9330-4D65-BF62-20DF2896A7C0}" srcOrd="6" destOrd="0" presId="urn:microsoft.com/office/officeart/2005/8/layout/StepDownProcess"/>
    <dgm:cxn modelId="{CB623877-3F34-4BEF-B653-197D1AF66213}" type="presParOf" srcId="{4F02494D-9330-4D65-BF62-20DF2896A7C0}" destId="{FE4A7959-1BFD-4862-9A87-3B388D0050B6}" srcOrd="0" destOrd="0" presId="urn:microsoft.com/office/officeart/2005/8/layout/StepDownProcess"/>
    <dgm:cxn modelId="{6D058526-5A85-4294-AF04-E9321A9CB97A}" type="presParOf" srcId="{4F02494D-9330-4D65-BF62-20DF2896A7C0}" destId="{2B793759-3DF1-46B1-B4C9-A827A02D0DC3}" srcOrd="1" destOrd="0" presId="urn:microsoft.com/office/officeart/2005/8/layout/StepDownProcess"/>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44B7BAC-5D85-4A60-9DC4-25444BAC2D8B}"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US"/>
        </a:p>
      </dgm:t>
    </dgm:pt>
    <dgm:pt modelId="{3677D512-9A9D-41EC-A514-9DC04347D479}">
      <dgm:prSet phldrT="[Text]" custT="1"/>
      <dgm:spPr/>
      <dgm:t>
        <a:bodyPr/>
        <a:lstStyle/>
        <a:p>
          <a:r>
            <a:rPr lang="en-US" sz="1400"/>
            <a:t>Project Outputs</a:t>
          </a:r>
        </a:p>
      </dgm:t>
    </dgm:pt>
    <dgm:pt modelId="{DCC22268-DB9A-421A-8280-195B538A9D55}" type="parTrans" cxnId="{C3ED5CA8-8CF2-4C32-A273-4A523297CDCD}">
      <dgm:prSet/>
      <dgm:spPr/>
      <dgm:t>
        <a:bodyPr/>
        <a:lstStyle/>
        <a:p>
          <a:endParaRPr lang="en-US"/>
        </a:p>
      </dgm:t>
    </dgm:pt>
    <dgm:pt modelId="{0AFD58FA-A966-4CFA-BE8E-86414680FEAF}" type="sibTrans" cxnId="{C3ED5CA8-8CF2-4C32-A273-4A523297CDCD}">
      <dgm:prSet/>
      <dgm:spPr/>
      <dgm:t>
        <a:bodyPr/>
        <a:lstStyle/>
        <a:p>
          <a:endParaRPr lang="en-US"/>
        </a:p>
      </dgm:t>
    </dgm:pt>
    <dgm:pt modelId="{CAF3D043-A96D-4393-B689-39BDA1EDD9D7}">
      <dgm:prSet phldrT="[Text]" custT="1"/>
      <dgm:spPr/>
      <dgm:t>
        <a:bodyPr/>
        <a:lstStyle/>
        <a:p>
          <a:r>
            <a:rPr lang="en-US" sz="1400"/>
            <a:t>Capability</a:t>
          </a:r>
        </a:p>
      </dgm:t>
    </dgm:pt>
    <dgm:pt modelId="{1E8748A5-AC75-4A59-89BD-F0960B0AD24E}" type="parTrans" cxnId="{5B1E2BC2-33EB-4EA2-B89D-0E20651198C0}">
      <dgm:prSet/>
      <dgm:spPr/>
      <dgm:t>
        <a:bodyPr/>
        <a:lstStyle/>
        <a:p>
          <a:endParaRPr lang="en-US"/>
        </a:p>
      </dgm:t>
    </dgm:pt>
    <dgm:pt modelId="{95D5ABE2-69FC-4FFB-8C2F-C080AACE1556}" type="sibTrans" cxnId="{5B1E2BC2-33EB-4EA2-B89D-0E20651198C0}">
      <dgm:prSet/>
      <dgm:spPr/>
      <dgm:t>
        <a:bodyPr/>
        <a:lstStyle/>
        <a:p>
          <a:endParaRPr lang="en-US"/>
        </a:p>
      </dgm:t>
    </dgm:pt>
    <dgm:pt modelId="{F9C86CE0-B30A-4E41-865D-3841C27A871E}">
      <dgm:prSet phldrT="[Text]" custT="1"/>
      <dgm:spPr/>
      <dgm:t>
        <a:bodyPr/>
        <a:lstStyle/>
        <a:p>
          <a:r>
            <a:rPr lang="en-US" sz="1400"/>
            <a:t>Outcome</a:t>
          </a:r>
        </a:p>
      </dgm:t>
    </dgm:pt>
    <dgm:pt modelId="{67B9E408-2D31-4DD7-8213-8B0CAB684278}" type="parTrans" cxnId="{4ED87BEE-34B0-4E66-A9BB-ACA58FFA3E9F}">
      <dgm:prSet/>
      <dgm:spPr/>
      <dgm:t>
        <a:bodyPr/>
        <a:lstStyle/>
        <a:p>
          <a:endParaRPr lang="en-US"/>
        </a:p>
      </dgm:t>
    </dgm:pt>
    <dgm:pt modelId="{53A486BC-A265-410F-B4ED-D5590BEEAF4C}" type="sibTrans" cxnId="{4ED87BEE-34B0-4E66-A9BB-ACA58FFA3E9F}">
      <dgm:prSet/>
      <dgm:spPr/>
      <dgm:t>
        <a:bodyPr/>
        <a:lstStyle/>
        <a:p>
          <a:endParaRPr lang="en-US"/>
        </a:p>
      </dgm:t>
    </dgm:pt>
    <dgm:pt modelId="{B9A90EC0-8FE5-4757-B79E-5535346AED65}">
      <dgm:prSet custT="1"/>
      <dgm:spPr/>
      <dgm:t>
        <a:bodyPr/>
        <a:lstStyle/>
        <a:p>
          <a:r>
            <a:rPr lang="en-US" sz="1400"/>
            <a:t>Benefits</a:t>
          </a:r>
        </a:p>
      </dgm:t>
    </dgm:pt>
    <dgm:pt modelId="{7CE0586A-F679-4168-9A02-96434796155B}" type="parTrans" cxnId="{CF3D5619-9966-4055-8628-F7DB9C8C9056}">
      <dgm:prSet/>
      <dgm:spPr/>
      <dgm:t>
        <a:bodyPr/>
        <a:lstStyle/>
        <a:p>
          <a:endParaRPr lang="en-US"/>
        </a:p>
      </dgm:t>
    </dgm:pt>
    <dgm:pt modelId="{DA70A503-4BC3-4CFB-B779-FBE5FCAF95D7}" type="sibTrans" cxnId="{CF3D5619-9966-4055-8628-F7DB9C8C9056}">
      <dgm:prSet/>
      <dgm:spPr/>
      <dgm:t>
        <a:bodyPr/>
        <a:lstStyle/>
        <a:p>
          <a:endParaRPr lang="en-US"/>
        </a:p>
      </dgm:t>
    </dgm:pt>
    <dgm:pt modelId="{802E4FAE-CF62-4BD2-845D-5F52E3B55413}">
      <dgm:prSet custT="1"/>
      <dgm:spPr/>
      <dgm:t>
        <a:bodyPr/>
        <a:lstStyle/>
        <a:p>
          <a:r>
            <a:rPr lang="en-US" sz="1400"/>
            <a:t>Programme Objectives</a:t>
          </a:r>
        </a:p>
      </dgm:t>
    </dgm:pt>
    <dgm:pt modelId="{44A53855-60A5-4723-A8C6-9BE68F520B05}" type="parTrans" cxnId="{59338171-F84D-492A-90FD-A00B174FFD10}">
      <dgm:prSet/>
      <dgm:spPr/>
      <dgm:t>
        <a:bodyPr/>
        <a:lstStyle/>
        <a:p>
          <a:endParaRPr lang="en-US"/>
        </a:p>
      </dgm:t>
    </dgm:pt>
    <dgm:pt modelId="{11E81D36-A459-4390-BE9A-8225000FEB7B}" type="sibTrans" cxnId="{59338171-F84D-492A-90FD-A00B174FFD10}">
      <dgm:prSet/>
      <dgm:spPr/>
      <dgm:t>
        <a:bodyPr/>
        <a:lstStyle/>
        <a:p>
          <a:endParaRPr lang="en-US"/>
        </a:p>
      </dgm:t>
    </dgm:pt>
    <dgm:pt modelId="{74CB63CC-854A-4715-B972-F9B58FFF7B2C}" type="pres">
      <dgm:prSet presAssocID="{B44B7BAC-5D85-4A60-9DC4-25444BAC2D8B}" presName="linearFlow" presStyleCnt="0">
        <dgm:presLayoutVars>
          <dgm:dir/>
          <dgm:animLvl val="lvl"/>
          <dgm:resizeHandles val="exact"/>
        </dgm:presLayoutVars>
      </dgm:prSet>
      <dgm:spPr/>
      <dgm:t>
        <a:bodyPr/>
        <a:lstStyle/>
        <a:p>
          <a:endParaRPr lang="en-US"/>
        </a:p>
      </dgm:t>
    </dgm:pt>
    <dgm:pt modelId="{6FAACDE3-1F06-4F40-8C0E-A9FD95A6D9A6}" type="pres">
      <dgm:prSet presAssocID="{3677D512-9A9D-41EC-A514-9DC04347D479}" presName="composite" presStyleCnt="0"/>
      <dgm:spPr/>
    </dgm:pt>
    <dgm:pt modelId="{7D677892-AB30-4DBE-A135-BB6DF3D6BBEC}" type="pres">
      <dgm:prSet presAssocID="{3677D512-9A9D-41EC-A514-9DC04347D479}" presName="parTx" presStyleLbl="node1" presStyleIdx="0" presStyleCnt="5">
        <dgm:presLayoutVars>
          <dgm:chMax val="0"/>
          <dgm:chPref val="0"/>
          <dgm:bulletEnabled val="1"/>
        </dgm:presLayoutVars>
      </dgm:prSet>
      <dgm:spPr/>
      <dgm:t>
        <a:bodyPr/>
        <a:lstStyle/>
        <a:p>
          <a:endParaRPr lang="en-US"/>
        </a:p>
      </dgm:t>
    </dgm:pt>
    <dgm:pt modelId="{EC4304EC-0413-4F18-8B29-F619E97D8850}" type="pres">
      <dgm:prSet presAssocID="{3677D512-9A9D-41EC-A514-9DC04347D479}" presName="parSh" presStyleLbl="node1" presStyleIdx="0" presStyleCnt="5" custScaleX="121224"/>
      <dgm:spPr/>
      <dgm:t>
        <a:bodyPr/>
        <a:lstStyle/>
        <a:p>
          <a:endParaRPr lang="en-US"/>
        </a:p>
      </dgm:t>
    </dgm:pt>
    <dgm:pt modelId="{B45413DC-06FF-4CBE-99C2-E5B62040B051}" type="pres">
      <dgm:prSet presAssocID="{3677D512-9A9D-41EC-A514-9DC04347D479}" presName="desTx" presStyleLbl="fgAcc1" presStyleIdx="0" presStyleCnt="5">
        <dgm:presLayoutVars>
          <dgm:bulletEnabled val="1"/>
        </dgm:presLayoutVars>
      </dgm:prSet>
      <dgm:spPr/>
    </dgm:pt>
    <dgm:pt modelId="{72206730-8A81-4764-B996-000AE55C0C62}" type="pres">
      <dgm:prSet presAssocID="{0AFD58FA-A966-4CFA-BE8E-86414680FEAF}" presName="sibTrans" presStyleLbl="sibTrans2D1" presStyleIdx="0" presStyleCnt="4"/>
      <dgm:spPr/>
      <dgm:t>
        <a:bodyPr/>
        <a:lstStyle/>
        <a:p>
          <a:endParaRPr lang="en-US"/>
        </a:p>
      </dgm:t>
    </dgm:pt>
    <dgm:pt modelId="{E9EDB19C-8146-49FA-9A7F-9DDCED4C265F}" type="pres">
      <dgm:prSet presAssocID="{0AFD58FA-A966-4CFA-BE8E-86414680FEAF}" presName="connTx" presStyleLbl="sibTrans2D1" presStyleIdx="0" presStyleCnt="4"/>
      <dgm:spPr/>
      <dgm:t>
        <a:bodyPr/>
        <a:lstStyle/>
        <a:p>
          <a:endParaRPr lang="en-US"/>
        </a:p>
      </dgm:t>
    </dgm:pt>
    <dgm:pt modelId="{5A6083CC-B487-4985-ACCA-7BDC69D233D0}" type="pres">
      <dgm:prSet presAssocID="{CAF3D043-A96D-4393-B689-39BDA1EDD9D7}" presName="composite" presStyleCnt="0"/>
      <dgm:spPr/>
    </dgm:pt>
    <dgm:pt modelId="{9F575C60-7168-4DF7-9E04-3BD1B6D05879}" type="pres">
      <dgm:prSet presAssocID="{CAF3D043-A96D-4393-B689-39BDA1EDD9D7}" presName="parTx" presStyleLbl="node1" presStyleIdx="0" presStyleCnt="5">
        <dgm:presLayoutVars>
          <dgm:chMax val="0"/>
          <dgm:chPref val="0"/>
          <dgm:bulletEnabled val="1"/>
        </dgm:presLayoutVars>
      </dgm:prSet>
      <dgm:spPr/>
      <dgm:t>
        <a:bodyPr/>
        <a:lstStyle/>
        <a:p>
          <a:endParaRPr lang="en-US"/>
        </a:p>
      </dgm:t>
    </dgm:pt>
    <dgm:pt modelId="{C2CB5503-3279-4209-9843-8F2F389BE0EB}" type="pres">
      <dgm:prSet presAssocID="{CAF3D043-A96D-4393-B689-39BDA1EDD9D7}" presName="parSh" presStyleLbl="node1" presStyleIdx="1" presStyleCnt="5"/>
      <dgm:spPr/>
      <dgm:t>
        <a:bodyPr/>
        <a:lstStyle/>
        <a:p>
          <a:endParaRPr lang="en-US"/>
        </a:p>
      </dgm:t>
    </dgm:pt>
    <dgm:pt modelId="{5175E18D-1696-48EC-8ADB-82AC583DEA5F}" type="pres">
      <dgm:prSet presAssocID="{CAF3D043-A96D-4393-B689-39BDA1EDD9D7}" presName="desTx" presStyleLbl="fgAcc1" presStyleIdx="1" presStyleCnt="5">
        <dgm:presLayoutVars>
          <dgm:bulletEnabled val="1"/>
        </dgm:presLayoutVars>
      </dgm:prSet>
      <dgm:spPr/>
    </dgm:pt>
    <dgm:pt modelId="{6E641D51-3F8A-422D-8E82-FED889DCEC41}" type="pres">
      <dgm:prSet presAssocID="{95D5ABE2-69FC-4FFB-8C2F-C080AACE1556}" presName="sibTrans" presStyleLbl="sibTrans2D1" presStyleIdx="1" presStyleCnt="4"/>
      <dgm:spPr/>
      <dgm:t>
        <a:bodyPr/>
        <a:lstStyle/>
        <a:p>
          <a:endParaRPr lang="en-US"/>
        </a:p>
      </dgm:t>
    </dgm:pt>
    <dgm:pt modelId="{E1A306AD-84A4-47F5-B28A-E4024377F723}" type="pres">
      <dgm:prSet presAssocID="{95D5ABE2-69FC-4FFB-8C2F-C080AACE1556}" presName="connTx" presStyleLbl="sibTrans2D1" presStyleIdx="1" presStyleCnt="4"/>
      <dgm:spPr/>
      <dgm:t>
        <a:bodyPr/>
        <a:lstStyle/>
        <a:p>
          <a:endParaRPr lang="en-US"/>
        </a:p>
      </dgm:t>
    </dgm:pt>
    <dgm:pt modelId="{DC4D1692-86FE-4E6D-B5D8-401E957B15CC}" type="pres">
      <dgm:prSet presAssocID="{F9C86CE0-B30A-4E41-865D-3841C27A871E}" presName="composite" presStyleCnt="0"/>
      <dgm:spPr/>
    </dgm:pt>
    <dgm:pt modelId="{3A8D37B6-A938-4537-97E0-854CDB96E606}" type="pres">
      <dgm:prSet presAssocID="{F9C86CE0-B30A-4E41-865D-3841C27A871E}" presName="parTx" presStyleLbl="node1" presStyleIdx="1" presStyleCnt="5">
        <dgm:presLayoutVars>
          <dgm:chMax val="0"/>
          <dgm:chPref val="0"/>
          <dgm:bulletEnabled val="1"/>
        </dgm:presLayoutVars>
      </dgm:prSet>
      <dgm:spPr/>
      <dgm:t>
        <a:bodyPr/>
        <a:lstStyle/>
        <a:p>
          <a:endParaRPr lang="en-US"/>
        </a:p>
      </dgm:t>
    </dgm:pt>
    <dgm:pt modelId="{80EDBDBA-9934-4EC2-83A9-683C59720FC9}" type="pres">
      <dgm:prSet presAssocID="{F9C86CE0-B30A-4E41-865D-3841C27A871E}" presName="parSh" presStyleLbl="node1" presStyleIdx="2" presStyleCnt="5"/>
      <dgm:spPr/>
      <dgm:t>
        <a:bodyPr/>
        <a:lstStyle/>
        <a:p>
          <a:endParaRPr lang="en-US"/>
        </a:p>
      </dgm:t>
    </dgm:pt>
    <dgm:pt modelId="{F65304FC-75C4-4C52-B292-0D1DE6B4AA04}" type="pres">
      <dgm:prSet presAssocID="{F9C86CE0-B30A-4E41-865D-3841C27A871E}" presName="desTx" presStyleLbl="fgAcc1" presStyleIdx="2" presStyleCnt="5">
        <dgm:presLayoutVars>
          <dgm:bulletEnabled val="1"/>
        </dgm:presLayoutVars>
      </dgm:prSet>
      <dgm:spPr/>
    </dgm:pt>
    <dgm:pt modelId="{C6280AD1-755B-4422-BFB1-F74A0E83253E}" type="pres">
      <dgm:prSet presAssocID="{53A486BC-A265-410F-B4ED-D5590BEEAF4C}" presName="sibTrans" presStyleLbl="sibTrans2D1" presStyleIdx="2" presStyleCnt="4"/>
      <dgm:spPr/>
      <dgm:t>
        <a:bodyPr/>
        <a:lstStyle/>
        <a:p>
          <a:endParaRPr lang="en-US"/>
        </a:p>
      </dgm:t>
    </dgm:pt>
    <dgm:pt modelId="{4AAAB6D4-BC84-490B-A3C0-FBBD261AF060}" type="pres">
      <dgm:prSet presAssocID="{53A486BC-A265-410F-B4ED-D5590BEEAF4C}" presName="connTx" presStyleLbl="sibTrans2D1" presStyleIdx="2" presStyleCnt="4"/>
      <dgm:spPr/>
      <dgm:t>
        <a:bodyPr/>
        <a:lstStyle/>
        <a:p>
          <a:endParaRPr lang="en-US"/>
        </a:p>
      </dgm:t>
    </dgm:pt>
    <dgm:pt modelId="{911FBAC9-00FA-443D-AF49-5B25F1D0A019}" type="pres">
      <dgm:prSet presAssocID="{B9A90EC0-8FE5-4757-B79E-5535346AED65}" presName="composite" presStyleCnt="0"/>
      <dgm:spPr/>
    </dgm:pt>
    <dgm:pt modelId="{AE58EF33-B14A-453E-8617-F4587B225955}" type="pres">
      <dgm:prSet presAssocID="{B9A90EC0-8FE5-4757-B79E-5535346AED65}" presName="parTx" presStyleLbl="node1" presStyleIdx="2" presStyleCnt="5">
        <dgm:presLayoutVars>
          <dgm:chMax val="0"/>
          <dgm:chPref val="0"/>
          <dgm:bulletEnabled val="1"/>
        </dgm:presLayoutVars>
      </dgm:prSet>
      <dgm:spPr/>
      <dgm:t>
        <a:bodyPr/>
        <a:lstStyle/>
        <a:p>
          <a:endParaRPr lang="en-US"/>
        </a:p>
      </dgm:t>
    </dgm:pt>
    <dgm:pt modelId="{02D6768C-5446-4CA0-9F71-484EA7868AA6}" type="pres">
      <dgm:prSet presAssocID="{B9A90EC0-8FE5-4757-B79E-5535346AED65}" presName="parSh" presStyleLbl="node1" presStyleIdx="3" presStyleCnt="5"/>
      <dgm:spPr/>
      <dgm:t>
        <a:bodyPr/>
        <a:lstStyle/>
        <a:p>
          <a:endParaRPr lang="en-US"/>
        </a:p>
      </dgm:t>
    </dgm:pt>
    <dgm:pt modelId="{5C61C6B4-50E2-4600-884B-FC23861CB10B}" type="pres">
      <dgm:prSet presAssocID="{B9A90EC0-8FE5-4757-B79E-5535346AED65}" presName="desTx" presStyleLbl="fgAcc1" presStyleIdx="3" presStyleCnt="5">
        <dgm:presLayoutVars>
          <dgm:bulletEnabled val="1"/>
        </dgm:presLayoutVars>
      </dgm:prSet>
      <dgm:spPr/>
    </dgm:pt>
    <dgm:pt modelId="{7AEB8494-0EAF-4085-8456-8AE9DC9B7547}" type="pres">
      <dgm:prSet presAssocID="{DA70A503-4BC3-4CFB-B779-FBE5FCAF95D7}" presName="sibTrans" presStyleLbl="sibTrans2D1" presStyleIdx="3" presStyleCnt="4"/>
      <dgm:spPr/>
      <dgm:t>
        <a:bodyPr/>
        <a:lstStyle/>
        <a:p>
          <a:endParaRPr lang="en-US"/>
        </a:p>
      </dgm:t>
    </dgm:pt>
    <dgm:pt modelId="{E1E6242D-20E4-4E62-AC82-035C107C3052}" type="pres">
      <dgm:prSet presAssocID="{DA70A503-4BC3-4CFB-B779-FBE5FCAF95D7}" presName="connTx" presStyleLbl="sibTrans2D1" presStyleIdx="3" presStyleCnt="4"/>
      <dgm:spPr/>
      <dgm:t>
        <a:bodyPr/>
        <a:lstStyle/>
        <a:p>
          <a:endParaRPr lang="en-US"/>
        </a:p>
      </dgm:t>
    </dgm:pt>
    <dgm:pt modelId="{34FAF188-5234-46CC-9670-A7E3B2727FEE}" type="pres">
      <dgm:prSet presAssocID="{802E4FAE-CF62-4BD2-845D-5F52E3B55413}" presName="composite" presStyleCnt="0"/>
      <dgm:spPr/>
    </dgm:pt>
    <dgm:pt modelId="{621ADED2-3A24-4346-8CCC-4CDE273D9C1B}" type="pres">
      <dgm:prSet presAssocID="{802E4FAE-CF62-4BD2-845D-5F52E3B55413}" presName="parTx" presStyleLbl="node1" presStyleIdx="3" presStyleCnt="5">
        <dgm:presLayoutVars>
          <dgm:chMax val="0"/>
          <dgm:chPref val="0"/>
          <dgm:bulletEnabled val="1"/>
        </dgm:presLayoutVars>
      </dgm:prSet>
      <dgm:spPr/>
      <dgm:t>
        <a:bodyPr/>
        <a:lstStyle/>
        <a:p>
          <a:endParaRPr lang="en-US"/>
        </a:p>
      </dgm:t>
    </dgm:pt>
    <dgm:pt modelId="{9954B624-0BF9-4F43-9A43-207E61CC9A88}" type="pres">
      <dgm:prSet presAssocID="{802E4FAE-CF62-4BD2-845D-5F52E3B55413}" presName="parSh" presStyleLbl="node1" presStyleIdx="4" presStyleCnt="5"/>
      <dgm:spPr/>
      <dgm:t>
        <a:bodyPr/>
        <a:lstStyle/>
        <a:p>
          <a:endParaRPr lang="en-US"/>
        </a:p>
      </dgm:t>
    </dgm:pt>
    <dgm:pt modelId="{48DAF7A5-DAF2-4D28-AB98-3A12155DF834}" type="pres">
      <dgm:prSet presAssocID="{802E4FAE-CF62-4BD2-845D-5F52E3B55413}" presName="desTx" presStyleLbl="fgAcc1" presStyleIdx="4" presStyleCnt="5">
        <dgm:presLayoutVars>
          <dgm:bulletEnabled val="1"/>
        </dgm:presLayoutVars>
      </dgm:prSet>
      <dgm:spPr/>
    </dgm:pt>
  </dgm:ptLst>
  <dgm:cxnLst>
    <dgm:cxn modelId="{0A524D2C-3932-441E-9833-0DB0B8A246D1}" type="presOf" srcId="{DA70A503-4BC3-4CFB-B779-FBE5FCAF95D7}" destId="{7AEB8494-0EAF-4085-8456-8AE9DC9B7547}" srcOrd="0" destOrd="0" presId="urn:microsoft.com/office/officeart/2005/8/layout/process3"/>
    <dgm:cxn modelId="{9B40CD3A-32FF-429A-99FF-262E96B6FFA3}" type="presOf" srcId="{53A486BC-A265-410F-B4ED-D5590BEEAF4C}" destId="{C6280AD1-755B-4422-BFB1-F74A0E83253E}" srcOrd="0" destOrd="0" presId="urn:microsoft.com/office/officeart/2005/8/layout/process3"/>
    <dgm:cxn modelId="{CF3D5619-9966-4055-8628-F7DB9C8C9056}" srcId="{B44B7BAC-5D85-4A60-9DC4-25444BAC2D8B}" destId="{B9A90EC0-8FE5-4757-B79E-5535346AED65}" srcOrd="3" destOrd="0" parTransId="{7CE0586A-F679-4168-9A02-96434796155B}" sibTransId="{DA70A503-4BC3-4CFB-B779-FBE5FCAF95D7}"/>
    <dgm:cxn modelId="{257D5904-6002-40AE-A06C-C3CCA2838D37}" type="presOf" srcId="{F9C86CE0-B30A-4E41-865D-3841C27A871E}" destId="{3A8D37B6-A938-4537-97E0-854CDB96E606}" srcOrd="0" destOrd="0" presId="urn:microsoft.com/office/officeart/2005/8/layout/process3"/>
    <dgm:cxn modelId="{416027CF-0921-4788-80E1-968E21F18233}" type="presOf" srcId="{0AFD58FA-A966-4CFA-BE8E-86414680FEAF}" destId="{72206730-8A81-4764-B996-000AE55C0C62}" srcOrd="0" destOrd="0" presId="urn:microsoft.com/office/officeart/2005/8/layout/process3"/>
    <dgm:cxn modelId="{C5383260-03A6-4E9D-9AE1-2E0C1A3CDD6F}" type="presOf" srcId="{DA70A503-4BC3-4CFB-B779-FBE5FCAF95D7}" destId="{E1E6242D-20E4-4E62-AC82-035C107C3052}" srcOrd="1" destOrd="0" presId="urn:microsoft.com/office/officeart/2005/8/layout/process3"/>
    <dgm:cxn modelId="{42649511-5267-4CD1-9BD4-028EE111AE90}" type="presOf" srcId="{B44B7BAC-5D85-4A60-9DC4-25444BAC2D8B}" destId="{74CB63CC-854A-4715-B972-F9B58FFF7B2C}" srcOrd="0" destOrd="0" presId="urn:microsoft.com/office/officeart/2005/8/layout/process3"/>
    <dgm:cxn modelId="{978C2033-676D-4631-8ADA-19F49341669C}" type="presOf" srcId="{3677D512-9A9D-41EC-A514-9DC04347D479}" destId="{EC4304EC-0413-4F18-8B29-F619E97D8850}" srcOrd="1" destOrd="0" presId="urn:microsoft.com/office/officeart/2005/8/layout/process3"/>
    <dgm:cxn modelId="{64A931A1-D651-49A2-891D-3F97787AE64E}" type="presOf" srcId="{802E4FAE-CF62-4BD2-845D-5F52E3B55413}" destId="{621ADED2-3A24-4346-8CCC-4CDE273D9C1B}" srcOrd="0" destOrd="0" presId="urn:microsoft.com/office/officeart/2005/8/layout/process3"/>
    <dgm:cxn modelId="{60D8B45E-00BE-49F2-AD20-666B59C5C78F}" type="presOf" srcId="{CAF3D043-A96D-4393-B689-39BDA1EDD9D7}" destId="{C2CB5503-3279-4209-9843-8F2F389BE0EB}" srcOrd="1" destOrd="0" presId="urn:microsoft.com/office/officeart/2005/8/layout/process3"/>
    <dgm:cxn modelId="{09319E5F-81FB-4000-AD2E-1B4E64585456}" type="presOf" srcId="{802E4FAE-CF62-4BD2-845D-5F52E3B55413}" destId="{9954B624-0BF9-4F43-9A43-207E61CC9A88}" srcOrd="1" destOrd="0" presId="urn:microsoft.com/office/officeart/2005/8/layout/process3"/>
    <dgm:cxn modelId="{DB11AD07-71C0-4F2A-BEC2-B0D223431A0E}" type="presOf" srcId="{F9C86CE0-B30A-4E41-865D-3841C27A871E}" destId="{80EDBDBA-9934-4EC2-83A9-683C59720FC9}" srcOrd="1" destOrd="0" presId="urn:microsoft.com/office/officeart/2005/8/layout/process3"/>
    <dgm:cxn modelId="{C3ED5CA8-8CF2-4C32-A273-4A523297CDCD}" srcId="{B44B7BAC-5D85-4A60-9DC4-25444BAC2D8B}" destId="{3677D512-9A9D-41EC-A514-9DC04347D479}" srcOrd="0" destOrd="0" parTransId="{DCC22268-DB9A-421A-8280-195B538A9D55}" sibTransId="{0AFD58FA-A966-4CFA-BE8E-86414680FEAF}"/>
    <dgm:cxn modelId="{DD9F6867-512B-47F4-ABCC-67949203F75F}" type="presOf" srcId="{53A486BC-A265-410F-B4ED-D5590BEEAF4C}" destId="{4AAAB6D4-BC84-490B-A3C0-FBBD261AF060}" srcOrd="1" destOrd="0" presId="urn:microsoft.com/office/officeart/2005/8/layout/process3"/>
    <dgm:cxn modelId="{59338171-F84D-492A-90FD-A00B174FFD10}" srcId="{B44B7BAC-5D85-4A60-9DC4-25444BAC2D8B}" destId="{802E4FAE-CF62-4BD2-845D-5F52E3B55413}" srcOrd="4" destOrd="0" parTransId="{44A53855-60A5-4723-A8C6-9BE68F520B05}" sibTransId="{11E81D36-A459-4390-BE9A-8225000FEB7B}"/>
    <dgm:cxn modelId="{41806DF7-CC1E-463B-B00B-912F8F48870F}" type="presOf" srcId="{0AFD58FA-A966-4CFA-BE8E-86414680FEAF}" destId="{E9EDB19C-8146-49FA-9A7F-9DDCED4C265F}" srcOrd="1" destOrd="0" presId="urn:microsoft.com/office/officeart/2005/8/layout/process3"/>
    <dgm:cxn modelId="{5B1E2BC2-33EB-4EA2-B89D-0E20651198C0}" srcId="{B44B7BAC-5D85-4A60-9DC4-25444BAC2D8B}" destId="{CAF3D043-A96D-4393-B689-39BDA1EDD9D7}" srcOrd="1" destOrd="0" parTransId="{1E8748A5-AC75-4A59-89BD-F0960B0AD24E}" sibTransId="{95D5ABE2-69FC-4FFB-8C2F-C080AACE1556}"/>
    <dgm:cxn modelId="{9D37357A-4E32-4C33-BAF8-0CE36B2C2574}" type="presOf" srcId="{95D5ABE2-69FC-4FFB-8C2F-C080AACE1556}" destId="{6E641D51-3F8A-422D-8E82-FED889DCEC41}" srcOrd="0" destOrd="0" presId="urn:microsoft.com/office/officeart/2005/8/layout/process3"/>
    <dgm:cxn modelId="{4ED87BEE-34B0-4E66-A9BB-ACA58FFA3E9F}" srcId="{B44B7BAC-5D85-4A60-9DC4-25444BAC2D8B}" destId="{F9C86CE0-B30A-4E41-865D-3841C27A871E}" srcOrd="2" destOrd="0" parTransId="{67B9E408-2D31-4DD7-8213-8B0CAB684278}" sibTransId="{53A486BC-A265-410F-B4ED-D5590BEEAF4C}"/>
    <dgm:cxn modelId="{DF230B8C-2D47-4921-8AF8-CE336E7149A3}" type="presOf" srcId="{B9A90EC0-8FE5-4757-B79E-5535346AED65}" destId="{AE58EF33-B14A-453E-8617-F4587B225955}" srcOrd="0" destOrd="0" presId="urn:microsoft.com/office/officeart/2005/8/layout/process3"/>
    <dgm:cxn modelId="{AD74B7BF-AB29-449B-B324-DE832828092B}" type="presOf" srcId="{95D5ABE2-69FC-4FFB-8C2F-C080AACE1556}" destId="{E1A306AD-84A4-47F5-B28A-E4024377F723}" srcOrd="1" destOrd="0" presId="urn:microsoft.com/office/officeart/2005/8/layout/process3"/>
    <dgm:cxn modelId="{F2D9DCB0-CAFA-42AB-B7B0-055237DFBE56}" type="presOf" srcId="{3677D512-9A9D-41EC-A514-9DC04347D479}" destId="{7D677892-AB30-4DBE-A135-BB6DF3D6BBEC}" srcOrd="0" destOrd="0" presId="urn:microsoft.com/office/officeart/2005/8/layout/process3"/>
    <dgm:cxn modelId="{A80C52F9-A66C-46B4-A03C-E7AD29A0D4E8}" type="presOf" srcId="{CAF3D043-A96D-4393-B689-39BDA1EDD9D7}" destId="{9F575C60-7168-4DF7-9E04-3BD1B6D05879}" srcOrd="0" destOrd="0" presId="urn:microsoft.com/office/officeart/2005/8/layout/process3"/>
    <dgm:cxn modelId="{484016EC-5C14-4846-B25F-40A573A27223}" type="presOf" srcId="{B9A90EC0-8FE5-4757-B79E-5535346AED65}" destId="{02D6768C-5446-4CA0-9F71-484EA7868AA6}" srcOrd="1" destOrd="0" presId="urn:microsoft.com/office/officeart/2005/8/layout/process3"/>
    <dgm:cxn modelId="{05CD5FAC-6E22-484A-A5FE-312FA82028B6}" type="presParOf" srcId="{74CB63CC-854A-4715-B972-F9B58FFF7B2C}" destId="{6FAACDE3-1F06-4F40-8C0E-A9FD95A6D9A6}" srcOrd="0" destOrd="0" presId="urn:microsoft.com/office/officeart/2005/8/layout/process3"/>
    <dgm:cxn modelId="{FBACB0EC-7AD0-4026-81D9-AA9854DB3883}" type="presParOf" srcId="{6FAACDE3-1F06-4F40-8C0E-A9FD95A6D9A6}" destId="{7D677892-AB30-4DBE-A135-BB6DF3D6BBEC}" srcOrd="0" destOrd="0" presId="urn:microsoft.com/office/officeart/2005/8/layout/process3"/>
    <dgm:cxn modelId="{41545633-6EAA-4275-B8DE-165C77A4A73E}" type="presParOf" srcId="{6FAACDE3-1F06-4F40-8C0E-A9FD95A6D9A6}" destId="{EC4304EC-0413-4F18-8B29-F619E97D8850}" srcOrd="1" destOrd="0" presId="urn:microsoft.com/office/officeart/2005/8/layout/process3"/>
    <dgm:cxn modelId="{989047AA-8714-463E-A3BC-F823A199AE85}" type="presParOf" srcId="{6FAACDE3-1F06-4F40-8C0E-A9FD95A6D9A6}" destId="{B45413DC-06FF-4CBE-99C2-E5B62040B051}" srcOrd="2" destOrd="0" presId="urn:microsoft.com/office/officeart/2005/8/layout/process3"/>
    <dgm:cxn modelId="{588E0EED-7010-4ED6-AA5B-134F74B1AF7C}" type="presParOf" srcId="{74CB63CC-854A-4715-B972-F9B58FFF7B2C}" destId="{72206730-8A81-4764-B996-000AE55C0C62}" srcOrd="1" destOrd="0" presId="urn:microsoft.com/office/officeart/2005/8/layout/process3"/>
    <dgm:cxn modelId="{C0119BB4-B5AE-4DDC-9ADC-A886527FAD0E}" type="presParOf" srcId="{72206730-8A81-4764-B996-000AE55C0C62}" destId="{E9EDB19C-8146-49FA-9A7F-9DDCED4C265F}" srcOrd="0" destOrd="0" presId="urn:microsoft.com/office/officeart/2005/8/layout/process3"/>
    <dgm:cxn modelId="{957BD1E1-7030-417E-9C95-39BA26E8E096}" type="presParOf" srcId="{74CB63CC-854A-4715-B972-F9B58FFF7B2C}" destId="{5A6083CC-B487-4985-ACCA-7BDC69D233D0}" srcOrd="2" destOrd="0" presId="urn:microsoft.com/office/officeart/2005/8/layout/process3"/>
    <dgm:cxn modelId="{2B922E8D-6A1C-4828-8A05-D6484B3B9E22}" type="presParOf" srcId="{5A6083CC-B487-4985-ACCA-7BDC69D233D0}" destId="{9F575C60-7168-4DF7-9E04-3BD1B6D05879}" srcOrd="0" destOrd="0" presId="urn:microsoft.com/office/officeart/2005/8/layout/process3"/>
    <dgm:cxn modelId="{29B526E3-B850-4E14-B927-18F09879343D}" type="presParOf" srcId="{5A6083CC-B487-4985-ACCA-7BDC69D233D0}" destId="{C2CB5503-3279-4209-9843-8F2F389BE0EB}" srcOrd="1" destOrd="0" presId="urn:microsoft.com/office/officeart/2005/8/layout/process3"/>
    <dgm:cxn modelId="{AE930DD1-12BB-4E09-AAA4-04C8FB948081}" type="presParOf" srcId="{5A6083CC-B487-4985-ACCA-7BDC69D233D0}" destId="{5175E18D-1696-48EC-8ADB-82AC583DEA5F}" srcOrd="2" destOrd="0" presId="urn:microsoft.com/office/officeart/2005/8/layout/process3"/>
    <dgm:cxn modelId="{479400F4-6A02-4DF4-8AEF-9D05183D1D07}" type="presParOf" srcId="{74CB63CC-854A-4715-B972-F9B58FFF7B2C}" destId="{6E641D51-3F8A-422D-8E82-FED889DCEC41}" srcOrd="3" destOrd="0" presId="urn:microsoft.com/office/officeart/2005/8/layout/process3"/>
    <dgm:cxn modelId="{2C95836A-20D6-4B28-8C45-3AAA0F5FB1E6}" type="presParOf" srcId="{6E641D51-3F8A-422D-8E82-FED889DCEC41}" destId="{E1A306AD-84A4-47F5-B28A-E4024377F723}" srcOrd="0" destOrd="0" presId="urn:microsoft.com/office/officeart/2005/8/layout/process3"/>
    <dgm:cxn modelId="{410307F9-D636-4FB5-8001-69D35AA50E31}" type="presParOf" srcId="{74CB63CC-854A-4715-B972-F9B58FFF7B2C}" destId="{DC4D1692-86FE-4E6D-B5D8-401E957B15CC}" srcOrd="4" destOrd="0" presId="urn:microsoft.com/office/officeart/2005/8/layout/process3"/>
    <dgm:cxn modelId="{3850C807-3B64-4329-A4BC-8E476C0E2CF2}" type="presParOf" srcId="{DC4D1692-86FE-4E6D-B5D8-401E957B15CC}" destId="{3A8D37B6-A938-4537-97E0-854CDB96E606}" srcOrd="0" destOrd="0" presId="urn:microsoft.com/office/officeart/2005/8/layout/process3"/>
    <dgm:cxn modelId="{C262D713-1BFF-47B8-83E6-976A30211A01}" type="presParOf" srcId="{DC4D1692-86FE-4E6D-B5D8-401E957B15CC}" destId="{80EDBDBA-9934-4EC2-83A9-683C59720FC9}" srcOrd="1" destOrd="0" presId="urn:microsoft.com/office/officeart/2005/8/layout/process3"/>
    <dgm:cxn modelId="{9BC8BEB2-DD50-4928-A7B5-E89280566AE0}" type="presParOf" srcId="{DC4D1692-86FE-4E6D-B5D8-401E957B15CC}" destId="{F65304FC-75C4-4C52-B292-0D1DE6B4AA04}" srcOrd="2" destOrd="0" presId="urn:microsoft.com/office/officeart/2005/8/layout/process3"/>
    <dgm:cxn modelId="{B8029EB3-EBAB-4E9B-AE4C-A9F7DC3AB4FE}" type="presParOf" srcId="{74CB63CC-854A-4715-B972-F9B58FFF7B2C}" destId="{C6280AD1-755B-4422-BFB1-F74A0E83253E}" srcOrd="5" destOrd="0" presId="urn:microsoft.com/office/officeart/2005/8/layout/process3"/>
    <dgm:cxn modelId="{65E1E433-97AF-4869-97E6-C1249E24CCFB}" type="presParOf" srcId="{C6280AD1-755B-4422-BFB1-F74A0E83253E}" destId="{4AAAB6D4-BC84-490B-A3C0-FBBD261AF060}" srcOrd="0" destOrd="0" presId="urn:microsoft.com/office/officeart/2005/8/layout/process3"/>
    <dgm:cxn modelId="{9BADE2AC-E9E5-45CC-BE5A-A1CCAF513EB6}" type="presParOf" srcId="{74CB63CC-854A-4715-B972-F9B58FFF7B2C}" destId="{911FBAC9-00FA-443D-AF49-5B25F1D0A019}" srcOrd="6" destOrd="0" presId="urn:microsoft.com/office/officeart/2005/8/layout/process3"/>
    <dgm:cxn modelId="{BBA0AE7C-8284-4BCB-A9BB-C636FCD931E2}" type="presParOf" srcId="{911FBAC9-00FA-443D-AF49-5B25F1D0A019}" destId="{AE58EF33-B14A-453E-8617-F4587B225955}" srcOrd="0" destOrd="0" presId="urn:microsoft.com/office/officeart/2005/8/layout/process3"/>
    <dgm:cxn modelId="{EB54F7F1-CB03-48C4-A8A6-9B811C9B21CF}" type="presParOf" srcId="{911FBAC9-00FA-443D-AF49-5B25F1D0A019}" destId="{02D6768C-5446-4CA0-9F71-484EA7868AA6}" srcOrd="1" destOrd="0" presId="urn:microsoft.com/office/officeart/2005/8/layout/process3"/>
    <dgm:cxn modelId="{E22D3DF0-A325-4F08-84FC-8515CF4AAF58}" type="presParOf" srcId="{911FBAC9-00FA-443D-AF49-5B25F1D0A019}" destId="{5C61C6B4-50E2-4600-884B-FC23861CB10B}" srcOrd="2" destOrd="0" presId="urn:microsoft.com/office/officeart/2005/8/layout/process3"/>
    <dgm:cxn modelId="{CF83AF93-4520-4674-BCD1-F605A2E5DBF2}" type="presParOf" srcId="{74CB63CC-854A-4715-B972-F9B58FFF7B2C}" destId="{7AEB8494-0EAF-4085-8456-8AE9DC9B7547}" srcOrd="7" destOrd="0" presId="urn:microsoft.com/office/officeart/2005/8/layout/process3"/>
    <dgm:cxn modelId="{27890288-D11A-4359-9736-6EC3A2EFA578}" type="presParOf" srcId="{7AEB8494-0EAF-4085-8456-8AE9DC9B7547}" destId="{E1E6242D-20E4-4E62-AC82-035C107C3052}" srcOrd="0" destOrd="0" presId="urn:microsoft.com/office/officeart/2005/8/layout/process3"/>
    <dgm:cxn modelId="{EA16C535-D477-4056-8800-A42D2DCBA711}" type="presParOf" srcId="{74CB63CC-854A-4715-B972-F9B58FFF7B2C}" destId="{34FAF188-5234-46CC-9670-A7E3B2727FEE}" srcOrd="8" destOrd="0" presId="urn:microsoft.com/office/officeart/2005/8/layout/process3"/>
    <dgm:cxn modelId="{44B4C5DF-C5A1-4D63-B986-84266DE01D86}" type="presParOf" srcId="{34FAF188-5234-46CC-9670-A7E3B2727FEE}" destId="{621ADED2-3A24-4346-8CCC-4CDE273D9C1B}" srcOrd="0" destOrd="0" presId="urn:microsoft.com/office/officeart/2005/8/layout/process3"/>
    <dgm:cxn modelId="{4A161B52-BF08-4FE4-9A4E-587CC6BF5B72}" type="presParOf" srcId="{34FAF188-5234-46CC-9670-A7E3B2727FEE}" destId="{9954B624-0BF9-4F43-9A43-207E61CC9A88}" srcOrd="1" destOrd="0" presId="urn:microsoft.com/office/officeart/2005/8/layout/process3"/>
    <dgm:cxn modelId="{F27D3615-29B5-475B-AD57-D7E52F748461}" type="presParOf" srcId="{34FAF188-5234-46CC-9670-A7E3B2727FEE}" destId="{48DAF7A5-DAF2-4D28-AB98-3A12155DF834}" srcOrd="2" destOrd="0" presId="urn:microsoft.com/office/officeart/2005/8/layout/process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5333AA-944A-49B1-8334-7E4747E3575A}">
      <dsp:nvSpPr>
        <dsp:cNvPr id="0" name=""/>
        <dsp:cNvSpPr/>
      </dsp:nvSpPr>
      <dsp:spPr>
        <a:xfrm rot="5400000">
          <a:off x="158200" y="727718"/>
          <a:ext cx="595090" cy="677489"/>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9458CA6-6DD3-4CFE-B6A5-D9D1249A9992}">
      <dsp:nvSpPr>
        <dsp:cNvPr id="0" name=""/>
        <dsp:cNvSpPr/>
      </dsp:nvSpPr>
      <dsp:spPr>
        <a:xfrm>
          <a:off x="537" y="68048"/>
          <a:ext cx="1001782" cy="701215"/>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Corporate Objectives</a:t>
          </a:r>
        </a:p>
      </dsp:txBody>
      <dsp:txXfrm>
        <a:off x="34774" y="102285"/>
        <a:ext cx="933308" cy="632741"/>
      </dsp:txXfrm>
    </dsp:sp>
    <dsp:sp modelId="{8FA6DFCF-4FE2-415D-926E-16AF48288504}">
      <dsp:nvSpPr>
        <dsp:cNvPr id="0" name=""/>
        <dsp:cNvSpPr/>
      </dsp:nvSpPr>
      <dsp:spPr>
        <a:xfrm>
          <a:off x="14701" y="912164"/>
          <a:ext cx="1218060" cy="5667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ctr" anchorCtr="0">
          <a:noAutofit/>
        </a:bodyPr>
        <a:lstStyle/>
        <a:p>
          <a:pPr marL="57150" lvl="1" indent="-57150" algn="l" defTabSz="444500">
            <a:lnSpc>
              <a:spcPct val="90000"/>
            </a:lnSpc>
            <a:spcBef>
              <a:spcPct val="0"/>
            </a:spcBef>
            <a:spcAft>
              <a:spcPct val="15000"/>
            </a:spcAft>
            <a:buChar char="••"/>
          </a:pPr>
          <a:r>
            <a:rPr lang="en-US" sz="1000" kern="1200"/>
            <a:t>forms mandate</a:t>
          </a:r>
        </a:p>
      </dsp:txBody>
      <dsp:txXfrm>
        <a:off x="14701" y="912164"/>
        <a:ext cx="1218060" cy="566752"/>
      </dsp:txXfrm>
    </dsp:sp>
    <dsp:sp modelId="{FF2D0A54-ACD4-4B72-A012-C04B3A178127}">
      <dsp:nvSpPr>
        <dsp:cNvPr id="0" name=""/>
        <dsp:cNvSpPr/>
      </dsp:nvSpPr>
      <dsp:spPr>
        <a:xfrm rot="5400000">
          <a:off x="1106254" y="1515414"/>
          <a:ext cx="595090" cy="677489"/>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50F7DFB-4B73-4A37-A131-3C38A51878DA}">
      <dsp:nvSpPr>
        <dsp:cNvPr id="0" name=""/>
        <dsp:cNvSpPr/>
      </dsp:nvSpPr>
      <dsp:spPr>
        <a:xfrm>
          <a:off x="948591" y="855744"/>
          <a:ext cx="1001782" cy="701215"/>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Programme Vision</a:t>
          </a:r>
        </a:p>
      </dsp:txBody>
      <dsp:txXfrm>
        <a:off x="982828" y="889981"/>
        <a:ext cx="933308" cy="632741"/>
      </dsp:txXfrm>
    </dsp:sp>
    <dsp:sp modelId="{C30DB030-AECF-4586-89FC-E2D58C9865D0}">
      <dsp:nvSpPr>
        <dsp:cNvPr id="0" name=""/>
        <dsp:cNvSpPr/>
      </dsp:nvSpPr>
      <dsp:spPr>
        <a:xfrm>
          <a:off x="896088" y="1722723"/>
          <a:ext cx="1130293" cy="5667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ctr" anchorCtr="0">
          <a:noAutofit/>
        </a:bodyPr>
        <a:lstStyle/>
        <a:p>
          <a:pPr marL="57150" lvl="1" indent="-57150" algn="l" defTabSz="444500">
            <a:lnSpc>
              <a:spcPct val="90000"/>
            </a:lnSpc>
            <a:spcBef>
              <a:spcPct val="0"/>
            </a:spcBef>
            <a:spcAft>
              <a:spcPct val="15000"/>
            </a:spcAft>
            <a:buChar char="••"/>
          </a:pPr>
          <a:r>
            <a:rPr lang="en-US" sz="1000" kern="1200"/>
            <a:t>developed into</a:t>
          </a:r>
        </a:p>
      </dsp:txBody>
      <dsp:txXfrm>
        <a:off x="896088" y="1722723"/>
        <a:ext cx="1130293" cy="566752"/>
      </dsp:txXfrm>
    </dsp:sp>
    <dsp:sp modelId="{6C012EC5-6C94-485C-8C94-6333E4084922}">
      <dsp:nvSpPr>
        <dsp:cNvPr id="0" name=""/>
        <dsp:cNvSpPr/>
      </dsp:nvSpPr>
      <dsp:spPr>
        <a:xfrm rot="5400000">
          <a:off x="2054309" y="2303110"/>
          <a:ext cx="595090" cy="677489"/>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1BCE500-8D7E-4976-BF8A-BF0EE23E8A2A}">
      <dsp:nvSpPr>
        <dsp:cNvPr id="0" name=""/>
        <dsp:cNvSpPr/>
      </dsp:nvSpPr>
      <dsp:spPr>
        <a:xfrm>
          <a:off x="1896646" y="1643440"/>
          <a:ext cx="1001782" cy="701215"/>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Programme Blueprint</a:t>
          </a:r>
        </a:p>
      </dsp:txBody>
      <dsp:txXfrm>
        <a:off x="1930883" y="1677677"/>
        <a:ext cx="933308" cy="632741"/>
      </dsp:txXfrm>
    </dsp:sp>
    <dsp:sp modelId="{08ABEC98-9817-4BC6-9ED7-FA7C84BFE030}">
      <dsp:nvSpPr>
        <dsp:cNvPr id="0" name=""/>
        <dsp:cNvSpPr/>
      </dsp:nvSpPr>
      <dsp:spPr>
        <a:xfrm>
          <a:off x="1970518" y="2479939"/>
          <a:ext cx="1169666" cy="5667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ctr" anchorCtr="0">
          <a:noAutofit/>
        </a:bodyPr>
        <a:lstStyle/>
        <a:p>
          <a:pPr marL="57150" lvl="1" indent="-57150" algn="l" defTabSz="444500">
            <a:lnSpc>
              <a:spcPct val="90000"/>
            </a:lnSpc>
            <a:spcBef>
              <a:spcPct val="0"/>
            </a:spcBef>
            <a:spcAft>
              <a:spcPct val="15000"/>
            </a:spcAft>
            <a:buChar char="••"/>
          </a:pPr>
          <a:r>
            <a:rPr lang="en-US" sz="1000" kern="1200"/>
            <a:t>defines the</a:t>
          </a:r>
        </a:p>
      </dsp:txBody>
      <dsp:txXfrm>
        <a:off x="1970518" y="2479939"/>
        <a:ext cx="1169666" cy="566752"/>
      </dsp:txXfrm>
    </dsp:sp>
    <dsp:sp modelId="{26B6BA89-AA8D-47F7-A79B-B132C6C18706}">
      <dsp:nvSpPr>
        <dsp:cNvPr id="0" name=""/>
        <dsp:cNvSpPr/>
      </dsp:nvSpPr>
      <dsp:spPr>
        <a:xfrm>
          <a:off x="2844700" y="2431136"/>
          <a:ext cx="1001782" cy="701215"/>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Project Outputs</a:t>
          </a:r>
        </a:p>
      </dsp:txBody>
      <dsp:txXfrm>
        <a:off x="2878937" y="2465373"/>
        <a:ext cx="933308" cy="6327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51C0B1-CB6B-40D9-9249-84205989B40A}">
      <dsp:nvSpPr>
        <dsp:cNvPr id="0" name=""/>
        <dsp:cNvSpPr/>
      </dsp:nvSpPr>
      <dsp:spPr>
        <a:xfrm>
          <a:off x="3556768" y="780553"/>
          <a:ext cx="668006" cy="586760"/>
        </a:xfrm>
        <a:prstGeom prst="bentUpArrow">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DCDDCA7-4290-48A5-BFD3-864B9186859C}">
      <dsp:nvSpPr>
        <dsp:cNvPr id="0" name=""/>
        <dsp:cNvSpPr/>
      </dsp:nvSpPr>
      <dsp:spPr>
        <a:xfrm>
          <a:off x="3341544" y="89494"/>
          <a:ext cx="987759" cy="691399"/>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Corporate Objectives Realised</a:t>
          </a:r>
        </a:p>
      </dsp:txBody>
      <dsp:txXfrm>
        <a:off x="3375301" y="123251"/>
        <a:ext cx="920245" cy="623885"/>
      </dsp:txXfrm>
    </dsp:sp>
    <dsp:sp modelId="{2A16CBCD-1044-45D5-A0EF-B28D8182D029}">
      <dsp:nvSpPr>
        <dsp:cNvPr id="0" name=""/>
        <dsp:cNvSpPr/>
      </dsp:nvSpPr>
      <dsp:spPr>
        <a:xfrm>
          <a:off x="3509815" y="1024115"/>
          <a:ext cx="718402" cy="5588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n-US" sz="900" kern="1200"/>
            <a:t>delivers</a:t>
          </a:r>
        </a:p>
      </dsp:txBody>
      <dsp:txXfrm>
        <a:off x="3509815" y="1024115"/>
        <a:ext cx="718402" cy="558819"/>
      </dsp:txXfrm>
    </dsp:sp>
    <dsp:sp modelId="{B29C95F7-A18B-4163-ACAC-6CBB705622FA}">
      <dsp:nvSpPr>
        <dsp:cNvPr id="0" name=""/>
        <dsp:cNvSpPr/>
      </dsp:nvSpPr>
      <dsp:spPr>
        <a:xfrm>
          <a:off x="2742790" y="1557223"/>
          <a:ext cx="668006" cy="586760"/>
        </a:xfrm>
        <a:prstGeom prst="bentUpArrow">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DCF1B6B-9C0B-4CCF-8E4B-DB909174D398}">
      <dsp:nvSpPr>
        <dsp:cNvPr id="0" name=""/>
        <dsp:cNvSpPr/>
      </dsp:nvSpPr>
      <dsp:spPr>
        <a:xfrm>
          <a:off x="2527565" y="866164"/>
          <a:ext cx="987759" cy="691399"/>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Benefits</a:t>
          </a:r>
        </a:p>
      </dsp:txBody>
      <dsp:txXfrm>
        <a:off x="2561322" y="899921"/>
        <a:ext cx="920245" cy="623885"/>
      </dsp:txXfrm>
    </dsp:sp>
    <dsp:sp modelId="{A85E0F51-800F-41B9-AFED-7B6B72D92751}">
      <dsp:nvSpPr>
        <dsp:cNvPr id="0" name=""/>
        <dsp:cNvSpPr/>
      </dsp:nvSpPr>
      <dsp:spPr>
        <a:xfrm>
          <a:off x="1819537" y="932105"/>
          <a:ext cx="718402" cy="558819"/>
        </a:xfrm>
        <a:prstGeom prst="rect">
          <a:avLst/>
        </a:prstGeom>
        <a:noFill/>
        <a:ln>
          <a:noFill/>
        </a:ln>
        <a:effectLst/>
      </dsp:spPr>
      <dsp:style>
        <a:lnRef idx="0">
          <a:scrgbClr r="0" g="0" b="0"/>
        </a:lnRef>
        <a:fillRef idx="0">
          <a:scrgbClr r="0" g="0" b="0"/>
        </a:fillRef>
        <a:effectRef idx="0">
          <a:scrgbClr r="0" g="0" b="0"/>
        </a:effectRef>
        <a:fontRef idx="minor"/>
      </dsp:style>
    </dsp:sp>
    <dsp:sp modelId="{9A15BC0E-4FA2-4524-B211-79239F9F7097}">
      <dsp:nvSpPr>
        <dsp:cNvPr id="0" name=""/>
        <dsp:cNvSpPr/>
      </dsp:nvSpPr>
      <dsp:spPr>
        <a:xfrm>
          <a:off x="1928811" y="2333894"/>
          <a:ext cx="668006" cy="586760"/>
        </a:xfrm>
        <a:prstGeom prst="bentUpArrow">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CD66BC-84D4-4E1A-A002-FD70C8E7DF8E}">
      <dsp:nvSpPr>
        <dsp:cNvPr id="0" name=""/>
        <dsp:cNvSpPr/>
      </dsp:nvSpPr>
      <dsp:spPr>
        <a:xfrm>
          <a:off x="1713587" y="1642835"/>
          <a:ext cx="987759" cy="691399"/>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Outcomes</a:t>
          </a:r>
        </a:p>
      </dsp:txBody>
      <dsp:txXfrm>
        <a:off x="1747344" y="1676592"/>
        <a:ext cx="920245" cy="623885"/>
      </dsp:txXfrm>
    </dsp:sp>
    <dsp:sp modelId="{D36870AF-D71D-4204-BEE2-CDFC11C919EA}">
      <dsp:nvSpPr>
        <dsp:cNvPr id="0" name=""/>
        <dsp:cNvSpPr/>
      </dsp:nvSpPr>
      <dsp:spPr>
        <a:xfrm>
          <a:off x="2703093" y="1775197"/>
          <a:ext cx="718402" cy="5588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57150" lvl="1" indent="-57150" algn="l" defTabSz="400050">
            <a:lnSpc>
              <a:spcPct val="90000"/>
            </a:lnSpc>
            <a:spcBef>
              <a:spcPct val="0"/>
            </a:spcBef>
            <a:spcAft>
              <a:spcPct val="15000"/>
            </a:spcAft>
            <a:buChar char="••"/>
          </a:pPr>
          <a:r>
            <a:rPr lang="en-US" sz="900" kern="1200"/>
            <a:t>realizes</a:t>
          </a:r>
        </a:p>
      </dsp:txBody>
      <dsp:txXfrm>
        <a:off x="2703093" y="1775197"/>
        <a:ext cx="718402" cy="558819"/>
      </dsp:txXfrm>
    </dsp:sp>
    <dsp:sp modelId="{FE4A7959-1BFD-4862-9A87-3B388D0050B6}">
      <dsp:nvSpPr>
        <dsp:cNvPr id="0" name=""/>
        <dsp:cNvSpPr/>
      </dsp:nvSpPr>
      <dsp:spPr>
        <a:xfrm>
          <a:off x="899608" y="2419505"/>
          <a:ext cx="987759" cy="691399"/>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Capabilities</a:t>
          </a:r>
        </a:p>
      </dsp:txBody>
      <dsp:txXfrm>
        <a:off x="933365" y="2453262"/>
        <a:ext cx="920245" cy="623885"/>
      </dsp:txXfrm>
    </dsp:sp>
    <dsp:sp modelId="{2B793759-3DF1-46B1-B4C9-A827A02D0DC3}">
      <dsp:nvSpPr>
        <dsp:cNvPr id="0" name=""/>
        <dsp:cNvSpPr/>
      </dsp:nvSpPr>
      <dsp:spPr>
        <a:xfrm>
          <a:off x="1904007" y="2560350"/>
          <a:ext cx="997171" cy="5588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marL="57150" lvl="1" indent="-57150" algn="l" defTabSz="400050">
            <a:lnSpc>
              <a:spcPct val="90000"/>
            </a:lnSpc>
            <a:spcBef>
              <a:spcPct val="0"/>
            </a:spcBef>
            <a:spcAft>
              <a:spcPct val="15000"/>
            </a:spcAft>
            <a:buChar char="••"/>
          </a:pPr>
          <a:r>
            <a:rPr lang="en-US" sz="900" kern="1200"/>
            <a:t>transitions to</a:t>
          </a:r>
        </a:p>
      </dsp:txBody>
      <dsp:txXfrm>
        <a:off x="1904007" y="2560350"/>
        <a:ext cx="997171" cy="55881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4304EC-0413-4F18-8B29-F619E97D8850}">
      <dsp:nvSpPr>
        <dsp:cNvPr id="0" name=""/>
        <dsp:cNvSpPr/>
      </dsp:nvSpPr>
      <dsp:spPr>
        <a:xfrm>
          <a:off x="6085" y="22204"/>
          <a:ext cx="1381925" cy="13391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53340" numCol="1" spcCol="1270" anchor="t" anchorCtr="0">
          <a:noAutofit/>
        </a:bodyPr>
        <a:lstStyle/>
        <a:p>
          <a:pPr lvl="0" algn="l" defTabSz="622300">
            <a:lnSpc>
              <a:spcPct val="90000"/>
            </a:lnSpc>
            <a:spcBef>
              <a:spcPct val="0"/>
            </a:spcBef>
            <a:spcAft>
              <a:spcPct val="35000"/>
            </a:spcAft>
          </a:pPr>
          <a:r>
            <a:rPr lang="en-US" sz="1400" kern="1200"/>
            <a:t>Project Outputs</a:t>
          </a:r>
        </a:p>
      </dsp:txBody>
      <dsp:txXfrm>
        <a:off x="6085" y="22204"/>
        <a:ext cx="1381925" cy="455990"/>
      </dsp:txXfrm>
    </dsp:sp>
    <dsp:sp modelId="{B45413DC-06FF-4CBE-99C2-E5B62040B051}">
      <dsp:nvSpPr>
        <dsp:cNvPr id="0" name=""/>
        <dsp:cNvSpPr/>
      </dsp:nvSpPr>
      <dsp:spPr>
        <a:xfrm>
          <a:off x="360549" y="478195"/>
          <a:ext cx="1139976" cy="17856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2206730-8A81-4764-B996-000AE55C0C62}">
      <dsp:nvSpPr>
        <dsp:cNvPr id="0" name=""/>
        <dsp:cNvSpPr/>
      </dsp:nvSpPr>
      <dsp:spPr>
        <a:xfrm>
          <a:off x="1530583" y="108289"/>
          <a:ext cx="302254" cy="2838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1530583" y="165053"/>
        <a:ext cx="217108" cy="170293"/>
      </dsp:txXfrm>
    </dsp:sp>
    <dsp:sp modelId="{C2CB5503-3279-4209-9843-8F2F389BE0EB}">
      <dsp:nvSpPr>
        <dsp:cNvPr id="0" name=""/>
        <dsp:cNvSpPr/>
      </dsp:nvSpPr>
      <dsp:spPr>
        <a:xfrm>
          <a:off x="1958302" y="22204"/>
          <a:ext cx="1139976" cy="13391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53340" numCol="1" spcCol="1270" anchor="t" anchorCtr="0">
          <a:noAutofit/>
        </a:bodyPr>
        <a:lstStyle/>
        <a:p>
          <a:pPr lvl="0" algn="l" defTabSz="622300">
            <a:lnSpc>
              <a:spcPct val="90000"/>
            </a:lnSpc>
            <a:spcBef>
              <a:spcPct val="0"/>
            </a:spcBef>
            <a:spcAft>
              <a:spcPct val="35000"/>
            </a:spcAft>
          </a:pPr>
          <a:r>
            <a:rPr lang="en-US" sz="1400" kern="1200"/>
            <a:t>Capability</a:t>
          </a:r>
        </a:p>
      </dsp:txBody>
      <dsp:txXfrm>
        <a:off x="1958302" y="22204"/>
        <a:ext cx="1139976" cy="455990"/>
      </dsp:txXfrm>
    </dsp:sp>
    <dsp:sp modelId="{5175E18D-1696-48EC-8ADB-82AC583DEA5F}">
      <dsp:nvSpPr>
        <dsp:cNvPr id="0" name=""/>
        <dsp:cNvSpPr/>
      </dsp:nvSpPr>
      <dsp:spPr>
        <a:xfrm>
          <a:off x="2191791" y="478195"/>
          <a:ext cx="1139976" cy="17856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E641D51-3F8A-422D-8E82-FED889DCEC41}">
      <dsp:nvSpPr>
        <dsp:cNvPr id="0" name=""/>
        <dsp:cNvSpPr/>
      </dsp:nvSpPr>
      <dsp:spPr>
        <a:xfrm>
          <a:off x="3271095" y="108289"/>
          <a:ext cx="366370" cy="2838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3271095" y="165053"/>
        <a:ext cx="281224" cy="170293"/>
      </dsp:txXfrm>
    </dsp:sp>
    <dsp:sp modelId="{80EDBDBA-9934-4EC2-83A9-683C59720FC9}">
      <dsp:nvSpPr>
        <dsp:cNvPr id="0" name=""/>
        <dsp:cNvSpPr/>
      </dsp:nvSpPr>
      <dsp:spPr>
        <a:xfrm>
          <a:off x="3789544" y="22204"/>
          <a:ext cx="1139976" cy="13391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53340" numCol="1" spcCol="1270" anchor="t" anchorCtr="0">
          <a:noAutofit/>
        </a:bodyPr>
        <a:lstStyle/>
        <a:p>
          <a:pPr lvl="0" algn="l" defTabSz="622300">
            <a:lnSpc>
              <a:spcPct val="90000"/>
            </a:lnSpc>
            <a:spcBef>
              <a:spcPct val="0"/>
            </a:spcBef>
            <a:spcAft>
              <a:spcPct val="35000"/>
            </a:spcAft>
          </a:pPr>
          <a:r>
            <a:rPr lang="en-US" sz="1400" kern="1200"/>
            <a:t>Outcome</a:t>
          </a:r>
        </a:p>
      </dsp:txBody>
      <dsp:txXfrm>
        <a:off x="3789544" y="22204"/>
        <a:ext cx="1139976" cy="455990"/>
      </dsp:txXfrm>
    </dsp:sp>
    <dsp:sp modelId="{F65304FC-75C4-4C52-B292-0D1DE6B4AA04}">
      <dsp:nvSpPr>
        <dsp:cNvPr id="0" name=""/>
        <dsp:cNvSpPr/>
      </dsp:nvSpPr>
      <dsp:spPr>
        <a:xfrm>
          <a:off x="4023033" y="478195"/>
          <a:ext cx="1139976" cy="17856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6280AD1-755B-4422-BFB1-F74A0E83253E}">
      <dsp:nvSpPr>
        <dsp:cNvPr id="0" name=""/>
        <dsp:cNvSpPr/>
      </dsp:nvSpPr>
      <dsp:spPr>
        <a:xfrm>
          <a:off x="5102337" y="108289"/>
          <a:ext cx="366370" cy="2838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5102337" y="165053"/>
        <a:ext cx="281224" cy="170293"/>
      </dsp:txXfrm>
    </dsp:sp>
    <dsp:sp modelId="{02D6768C-5446-4CA0-9F71-484EA7868AA6}">
      <dsp:nvSpPr>
        <dsp:cNvPr id="0" name=""/>
        <dsp:cNvSpPr/>
      </dsp:nvSpPr>
      <dsp:spPr>
        <a:xfrm>
          <a:off x="5620786" y="22204"/>
          <a:ext cx="1139976" cy="13391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53340" numCol="1" spcCol="1270" anchor="t" anchorCtr="0">
          <a:noAutofit/>
        </a:bodyPr>
        <a:lstStyle/>
        <a:p>
          <a:pPr lvl="0" algn="l" defTabSz="622300">
            <a:lnSpc>
              <a:spcPct val="90000"/>
            </a:lnSpc>
            <a:spcBef>
              <a:spcPct val="0"/>
            </a:spcBef>
            <a:spcAft>
              <a:spcPct val="35000"/>
            </a:spcAft>
          </a:pPr>
          <a:r>
            <a:rPr lang="en-US" sz="1400" kern="1200"/>
            <a:t>Benefits</a:t>
          </a:r>
        </a:p>
      </dsp:txBody>
      <dsp:txXfrm>
        <a:off x="5620786" y="22204"/>
        <a:ext cx="1139976" cy="455990"/>
      </dsp:txXfrm>
    </dsp:sp>
    <dsp:sp modelId="{5C61C6B4-50E2-4600-884B-FC23861CB10B}">
      <dsp:nvSpPr>
        <dsp:cNvPr id="0" name=""/>
        <dsp:cNvSpPr/>
      </dsp:nvSpPr>
      <dsp:spPr>
        <a:xfrm>
          <a:off x="5854275" y="478195"/>
          <a:ext cx="1139976" cy="17856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AEB8494-0EAF-4085-8456-8AE9DC9B7547}">
      <dsp:nvSpPr>
        <dsp:cNvPr id="0" name=""/>
        <dsp:cNvSpPr/>
      </dsp:nvSpPr>
      <dsp:spPr>
        <a:xfrm>
          <a:off x="6933579" y="108289"/>
          <a:ext cx="366370" cy="28382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6933579" y="165053"/>
        <a:ext cx="281224" cy="170293"/>
      </dsp:txXfrm>
    </dsp:sp>
    <dsp:sp modelId="{9954B624-0BF9-4F43-9A43-207E61CC9A88}">
      <dsp:nvSpPr>
        <dsp:cNvPr id="0" name=""/>
        <dsp:cNvSpPr/>
      </dsp:nvSpPr>
      <dsp:spPr>
        <a:xfrm>
          <a:off x="7452028" y="22204"/>
          <a:ext cx="1139976" cy="13391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53340" numCol="1" spcCol="1270" anchor="t" anchorCtr="0">
          <a:noAutofit/>
        </a:bodyPr>
        <a:lstStyle/>
        <a:p>
          <a:pPr lvl="0" algn="l" defTabSz="622300">
            <a:lnSpc>
              <a:spcPct val="90000"/>
            </a:lnSpc>
            <a:spcBef>
              <a:spcPct val="0"/>
            </a:spcBef>
            <a:spcAft>
              <a:spcPct val="35000"/>
            </a:spcAft>
          </a:pPr>
          <a:r>
            <a:rPr lang="en-US" sz="1400" kern="1200"/>
            <a:t>Programme Objectives</a:t>
          </a:r>
        </a:p>
      </dsp:txBody>
      <dsp:txXfrm>
        <a:off x="7452028" y="22204"/>
        <a:ext cx="1139976" cy="455990"/>
      </dsp:txXfrm>
    </dsp:sp>
    <dsp:sp modelId="{48DAF7A5-DAF2-4D28-AB98-3A12155DF834}">
      <dsp:nvSpPr>
        <dsp:cNvPr id="0" name=""/>
        <dsp:cNvSpPr/>
      </dsp:nvSpPr>
      <dsp:spPr>
        <a:xfrm>
          <a:off x="7685517" y="478195"/>
          <a:ext cx="1139976" cy="17856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33C72-420A-4073-8624-D4BA29434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2578</Words>
  <Characters>14701</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st093123</dc:creator>
  <cp:lastModifiedBy>Judith Bates (NHS Wales Health Collaborative)</cp:lastModifiedBy>
  <cp:revision>4</cp:revision>
  <cp:lastPrinted>2018-11-28T15:52:00Z</cp:lastPrinted>
  <dcterms:created xsi:type="dcterms:W3CDTF">2021-01-12T11:50:00Z</dcterms:created>
  <dcterms:modified xsi:type="dcterms:W3CDTF">2021-01-12T11:54:00Z</dcterms:modified>
</cp:coreProperties>
</file>