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ADB17B" w14:textId="77777777" w:rsidR="0050346D" w:rsidRDefault="00CA238B">
      <w:pPr>
        <w:pStyle w:val="BodyText"/>
        <w:ind w:left="573"/>
        <w:rPr>
          <w:rFonts w:ascii="Times New Roman"/>
          <w:sz w:val="20"/>
        </w:rPr>
      </w:pPr>
      <w:r>
        <w:rPr>
          <w:rFonts w:ascii="Times New Roman"/>
          <w:noProof/>
          <w:sz w:val="20"/>
        </w:rPr>
        <w:drawing>
          <wp:inline distT="0" distB="0" distL="0" distR="0" wp14:anchorId="60363B81" wp14:editId="1B95A918">
            <wp:extent cx="5115776" cy="1389888"/>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5115776" cy="1389888"/>
                    </a:xfrm>
                    <a:prstGeom prst="rect">
                      <a:avLst/>
                    </a:prstGeom>
                  </pic:spPr>
                </pic:pic>
              </a:graphicData>
            </a:graphic>
          </wp:inline>
        </w:drawing>
      </w:r>
    </w:p>
    <w:p w14:paraId="557EA0E9" w14:textId="77777777" w:rsidR="0050346D" w:rsidRDefault="0050346D">
      <w:pPr>
        <w:pStyle w:val="BodyText"/>
        <w:rPr>
          <w:rFonts w:ascii="Times New Roman"/>
          <w:sz w:val="20"/>
        </w:rPr>
      </w:pPr>
    </w:p>
    <w:p w14:paraId="75EFF3B1" w14:textId="77777777" w:rsidR="0050346D" w:rsidRDefault="0050346D">
      <w:pPr>
        <w:pStyle w:val="BodyText"/>
        <w:rPr>
          <w:rFonts w:ascii="Times New Roman"/>
          <w:sz w:val="20"/>
        </w:rPr>
      </w:pPr>
    </w:p>
    <w:p w14:paraId="1164C078" w14:textId="77777777" w:rsidR="0050346D" w:rsidRDefault="0050346D">
      <w:pPr>
        <w:pStyle w:val="BodyText"/>
        <w:spacing w:before="4"/>
        <w:rPr>
          <w:rFonts w:ascii="Times New Roman"/>
          <w:sz w:val="17"/>
        </w:rPr>
      </w:pPr>
    </w:p>
    <w:p w14:paraId="6138761C" w14:textId="77777777" w:rsidR="0050346D" w:rsidRDefault="00CA238B">
      <w:pPr>
        <w:spacing w:before="101" w:line="408" w:lineRule="auto"/>
        <w:ind w:left="510" w:right="725"/>
        <w:jc w:val="center"/>
        <w:rPr>
          <w:b/>
          <w:sz w:val="28"/>
        </w:rPr>
      </w:pPr>
      <w:r>
        <w:rPr>
          <w:b/>
          <w:sz w:val="28"/>
        </w:rPr>
        <w:t>Laboratory Information Network Cymru Programme (LINC)</w:t>
      </w:r>
    </w:p>
    <w:p w14:paraId="4E180B0E" w14:textId="77777777" w:rsidR="0050346D" w:rsidRDefault="0050346D">
      <w:pPr>
        <w:pStyle w:val="BodyText"/>
        <w:rPr>
          <w:b/>
          <w:sz w:val="48"/>
        </w:rPr>
      </w:pPr>
    </w:p>
    <w:p w14:paraId="0B6CEDBC" w14:textId="77777777" w:rsidR="0050346D" w:rsidRDefault="00CA238B">
      <w:pPr>
        <w:ind w:left="508" w:right="725"/>
        <w:jc w:val="center"/>
        <w:rPr>
          <w:b/>
          <w:sz w:val="28"/>
        </w:rPr>
      </w:pPr>
      <w:r>
        <w:rPr>
          <w:b/>
          <w:sz w:val="28"/>
        </w:rPr>
        <w:t>LINC STR3 Quality and Assurance Strategy</w:t>
      </w:r>
    </w:p>
    <w:p w14:paraId="6CE8EA02" w14:textId="77777777" w:rsidR="0050346D" w:rsidRDefault="0050346D">
      <w:pPr>
        <w:pStyle w:val="BodyText"/>
        <w:rPr>
          <w:b/>
          <w:sz w:val="20"/>
        </w:rPr>
      </w:pPr>
    </w:p>
    <w:p w14:paraId="3E664F14" w14:textId="77777777" w:rsidR="0050346D" w:rsidRDefault="0050346D">
      <w:pPr>
        <w:pStyle w:val="BodyText"/>
        <w:rPr>
          <w:b/>
          <w:sz w:val="20"/>
        </w:rPr>
      </w:pPr>
    </w:p>
    <w:p w14:paraId="75F491F2" w14:textId="77777777" w:rsidR="0050346D" w:rsidRDefault="0050346D">
      <w:pPr>
        <w:pStyle w:val="BodyText"/>
        <w:rPr>
          <w:b/>
          <w:sz w:val="20"/>
        </w:rPr>
      </w:pPr>
    </w:p>
    <w:p w14:paraId="428FEF65" w14:textId="77777777" w:rsidR="0050346D" w:rsidRDefault="00CA238B">
      <w:pPr>
        <w:pStyle w:val="BodyText"/>
        <w:spacing w:before="10"/>
        <w:rPr>
          <w:b/>
          <w:sz w:val="14"/>
        </w:rPr>
      </w:pPr>
      <w:r>
        <w:rPr>
          <w:noProof/>
        </w:rPr>
        <w:drawing>
          <wp:anchor distT="0" distB="0" distL="0" distR="0" simplePos="0" relativeHeight="251658240" behindDoc="0" locked="0" layoutInCell="1" allowOverlap="1" wp14:anchorId="5784C067" wp14:editId="1AD62296">
            <wp:simplePos x="0" y="0"/>
            <wp:positionH relativeFrom="page">
              <wp:posOffset>1340374</wp:posOffset>
            </wp:positionH>
            <wp:positionV relativeFrom="paragraph">
              <wp:posOffset>139647</wp:posOffset>
            </wp:positionV>
            <wp:extent cx="4799675" cy="4781169"/>
            <wp:effectExtent l="0" t="0" r="0" b="0"/>
            <wp:wrapTopAndBottom/>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4799675" cy="4781169"/>
                    </a:xfrm>
                    <a:prstGeom prst="rect">
                      <a:avLst/>
                    </a:prstGeom>
                  </pic:spPr>
                </pic:pic>
              </a:graphicData>
            </a:graphic>
          </wp:anchor>
        </w:drawing>
      </w:r>
    </w:p>
    <w:p w14:paraId="26DFC08C" w14:textId="77777777" w:rsidR="0050346D" w:rsidRDefault="0050346D">
      <w:pPr>
        <w:rPr>
          <w:sz w:val="14"/>
        </w:rPr>
        <w:sectPr w:rsidR="0050346D">
          <w:type w:val="continuous"/>
          <w:pgSz w:w="11910" w:h="16840"/>
          <w:pgMar w:top="540" w:right="1120" w:bottom="280" w:left="1340" w:header="720" w:footer="720" w:gutter="0"/>
          <w:cols w:space="720"/>
        </w:sectPr>
      </w:pPr>
    </w:p>
    <w:p w14:paraId="70EA7FF1" w14:textId="77777777" w:rsidR="0050346D" w:rsidRDefault="0050346D">
      <w:pPr>
        <w:pStyle w:val="BodyText"/>
        <w:rPr>
          <w:b/>
          <w:sz w:val="20"/>
        </w:rPr>
      </w:pPr>
    </w:p>
    <w:p w14:paraId="6F3B2C85" w14:textId="77777777" w:rsidR="0050346D" w:rsidRDefault="0050346D">
      <w:pPr>
        <w:pStyle w:val="BodyText"/>
        <w:rPr>
          <w:b/>
          <w:sz w:val="20"/>
        </w:rPr>
      </w:pPr>
    </w:p>
    <w:p w14:paraId="4C27E0C7" w14:textId="77777777" w:rsidR="0050346D" w:rsidRDefault="00CA238B">
      <w:pPr>
        <w:spacing w:before="242"/>
        <w:ind w:left="100"/>
        <w:rPr>
          <w:b/>
          <w:sz w:val="32"/>
        </w:rPr>
      </w:pPr>
      <w:r>
        <w:rPr>
          <w:b/>
          <w:color w:val="1F4E79"/>
          <w:sz w:val="32"/>
        </w:rPr>
        <w:t>Contents</w:t>
      </w:r>
    </w:p>
    <w:sdt>
      <w:sdtPr>
        <w:id w:val="865415950"/>
        <w:docPartObj>
          <w:docPartGallery w:val="Table of Contents"/>
          <w:docPartUnique/>
        </w:docPartObj>
      </w:sdtPr>
      <w:sdtEndPr/>
      <w:sdtContent>
        <w:p w14:paraId="30E712E0" w14:textId="77777777" w:rsidR="0050346D" w:rsidRDefault="00CA238B">
          <w:pPr>
            <w:pStyle w:val="TOC1"/>
            <w:numPr>
              <w:ilvl w:val="0"/>
              <w:numId w:val="6"/>
            </w:numPr>
            <w:tabs>
              <w:tab w:val="left" w:pos="760"/>
              <w:tab w:val="left" w:pos="761"/>
              <w:tab w:val="right" w:leader="dot" w:pos="9119"/>
            </w:tabs>
            <w:spacing w:before="269"/>
            <w:ind w:hanging="661"/>
          </w:pPr>
          <w:hyperlink w:anchor="_bookmark0" w:history="1">
            <w:r>
              <w:t>Document</w:t>
            </w:r>
            <w:r>
              <w:rPr>
                <w:spacing w:val="-2"/>
              </w:rPr>
              <w:t xml:space="preserve"> </w:t>
            </w:r>
            <w:r>
              <w:t>Control</w:t>
            </w:r>
            <w:r>
              <w:tab/>
              <w:t>3</w:t>
            </w:r>
          </w:hyperlink>
        </w:p>
        <w:p w14:paraId="2BCBFA63" w14:textId="77777777" w:rsidR="0050346D" w:rsidRDefault="00CA238B">
          <w:pPr>
            <w:pStyle w:val="TOC2"/>
            <w:numPr>
              <w:ilvl w:val="1"/>
              <w:numId w:val="6"/>
            </w:numPr>
            <w:tabs>
              <w:tab w:val="left" w:pos="1199"/>
              <w:tab w:val="left" w:pos="1200"/>
              <w:tab w:val="right" w:leader="dot" w:pos="9119"/>
            </w:tabs>
          </w:pPr>
          <w:hyperlink w:anchor="_bookmark1" w:history="1">
            <w:r>
              <w:t>Document</w:t>
            </w:r>
            <w:r>
              <w:rPr>
                <w:spacing w:val="-2"/>
              </w:rPr>
              <w:t xml:space="preserve"> </w:t>
            </w:r>
            <w:r>
              <w:t>Information:</w:t>
            </w:r>
            <w:r>
              <w:tab/>
              <w:t>3</w:t>
            </w:r>
          </w:hyperlink>
        </w:p>
        <w:p w14:paraId="4B5167BA" w14:textId="77777777" w:rsidR="0050346D" w:rsidRDefault="00CA238B">
          <w:pPr>
            <w:pStyle w:val="TOC2"/>
            <w:numPr>
              <w:ilvl w:val="1"/>
              <w:numId w:val="6"/>
            </w:numPr>
            <w:tabs>
              <w:tab w:val="left" w:pos="1199"/>
              <w:tab w:val="left" w:pos="1200"/>
              <w:tab w:val="right" w:leader="dot" w:pos="9119"/>
            </w:tabs>
          </w:pPr>
          <w:hyperlink w:anchor="_bookmark2" w:history="1">
            <w:r>
              <w:t>Document</w:t>
            </w:r>
            <w:r>
              <w:rPr>
                <w:spacing w:val="-2"/>
              </w:rPr>
              <w:t xml:space="preserve"> </w:t>
            </w:r>
            <w:r>
              <w:t>History</w:t>
            </w:r>
            <w:r>
              <w:tab/>
              <w:t>3</w:t>
            </w:r>
          </w:hyperlink>
        </w:p>
        <w:p w14:paraId="0D053A84" w14:textId="77777777" w:rsidR="0050346D" w:rsidRDefault="00CA238B">
          <w:pPr>
            <w:pStyle w:val="TOC2"/>
            <w:numPr>
              <w:ilvl w:val="1"/>
              <w:numId w:val="6"/>
            </w:numPr>
            <w:tabs>
              <w:tab w:val="left" w:pos="1199"/>
              <w:tab w:val="left" w:pos="1200"/>
              <w:tab w:val="right" w:leader="dot" w:pos="9119"/>
            </w:tabs>
            <w:spacing w:before="241"/>
          </w:pPr>
          <w:hyperlink w:anchor="_bookmark3" w:history="1">
            <w:r>
              <w:t>Circulation</w:t>
            </w:r>
            <w:r>
              <w:rPr>
                <w:spacing w:val="-2"/>
              </w:rPr>
              <w:t xml:space="preserve"> </w:t>
            </w:r>
            <w:r>
              <w:t>List</w:t>
            </w:r>
            <w:r>
              <w:rPr>
                <w:spacing w:val="-2"/>
              </w:rPr>
              <w:t xml:space="preserve"> </w:t>
            </w:r>
            <w:r>
              <w:t>(Final)</w:t>
            </w:r>
            <w:r>
              <w:tab/>
              <w:t>3</w:t>
            </w:r>
          </w:hyperlink>
        </w:p>
        <w:p w14:paraId="1CA29BAB" w14:textId="77777777" w:rsidR="0050346D" w:rsidRDefault="00CA238B">
          <w:pPr>
            <w:pStyle w:val="TOC2"/>
            <w:numPr>
              <w:ilvl w:val="1"/>
              <w:numId w:val="6"/>
            </w:numPr>
            <w:tabs>
              <w:tab w:val="left" w:pos="1199"/>
              <w:tab w:val="left" w:pos="1200"/>
              <w:tab w:val="right" w:leader="dot" w:pos="9119"/>
            </w:tabs>
          </w:pPr>
          <w:hyperlink w:anchor="_bookmark4" w:history="1">
            <w:r>
              <w:t>References</w:t>
            </w:r>
            <w:r>
              <w:tab/>
              <w:t>3</w:t>
            </w:r>
          </w:hyperlink>
        </w:p>
        <w:p w14:paraId="253AAE10" w14:textId="77777777" w:rsidR="0050346D" w:rsidRDefault="00CA238B">
          <w:pPr>
            <w:pStyle w:val="TOC2"/>
            <w:numPr>
              <w:ilvl w:val="1"/>
              <w:numId w:val="6"/>
            </w:numPr>
            <w:tabs>
              <w:tab w:val="left" w:pos="1199"/>
              <w:tab w:val="left" w:pos="1200"/>
              <w:tab w:val="right" w:leader="dot" w:pos="9119"/>
            </w:tabs>
            <w:spacing w:before="242"/>
          </w:pPr>
          <w:hyperlink w:anchor="_bookmark5" w:history="1">
            <w:r>
              <w:t>Document</w:t>
            </w:r>
            <w:r>
              <w:rPr>
                <w:spacing w:val="-2"/>
              </w:rPr>
              <w:t xml:space="preserve"> </w:t>
            </w:r>
            <w:r>
              <w:t>Location</w:t>
            </w:r>
            <w:r>
              <w:tab/>
              <w:t>4</w:t>
            </w:r>
          </w:hyperlink>
        </w:p>
        <w:p w14:paraId="57346577" w14:textId="77777777" w:rsidR="0050346D" w:rsidRDefault="00CA238B">
          <w:pPr>
            <w:pStyle w:val="TOC2"/>
            <w:numPr>
              <w:ilvl w:val="1"/>
              <w:numId w:val="6"/>
            </w:numPr>
            <w:tabs>
              <w:tab w:val="left" w:pos="1199"/>
              <w:tab w:val="left" w:pos="1200"/>
              <w:tab w:val="right" w:leader="dot" w:pos="9119"/>
            </w:tabs>
          </w:pPr>
          <w:hyperlink w:anchor="_bookmark6" w:history="1">
            <w:r>
              <w:t>Authorisation</w:t>
            </w:r>
            <w:r>
              <w:tab/>
              <w:t>4</w:t>
            </w:r>
          </w:hyperlink>
        </w:p>
        <w:p w14:paraId="10257547" w14:textId="77777777" w:rsidR="0050346D" w:rsidRDefault="00CA238B">
          <w:pPr>
            <w:pStyle w:val="TOC2"/>
            <w:numPr>
              <w:ilvl w:val="1"/>
              <w:numId w:val="6"/>
            </w:numPr>
            <w:tabs>
              <w:tab w:val="left" w:pos="1199"/>
              <w:tab w:val="left" w:pos="1200"/>
              <w:tab w:val="right" w:leader="dot" w:pos="9119"/>
            </w:tabs>
          </w:pPr>
          <w:hyperlink w:anchor="_bookmark7" w:history="1">
            <w:r>
              <w:t>Circulation</w:t>
            </w:r>
            <w:r>
              <w:rPr>
                <w:spacing w:val="-2"/>
              </w:rPr>
              <w:t xml:space="preserve"> </w:t>
            </w:r>
            <w:r>
              <w:t>List</w:t>
            </w:r>
            <w:r>
              <w:tab/>
              <w:t>5</w:t>
            </w:r>
          </w:hyperlink>
        </w:p>
        <w:p w14:paraId="0810DF9E" w14:textId="77777777" w:rsidR="0050346D" w:rsidRDefault="00CA238B">
          <w:pPr>
            <w:pStyle w:val="TOC2"/>
            <w:numPr>
              <w:ilvl w:val="1"/>
              <w:numId w:val="6"/>
            </w:numPr>
            <w:tabs>
              <w:tab w:val="left" w:pos="1199"/>
              <w:tab w:val="left" w:pos="1200"/>
              <w:tab w:val="right" w:leader="dot" w:pos="9119"/>
            </w:tabs>
            <w:spacing w:before="242"/>
          </w:pPr>
          <w:hyperlink w:anchor="_bookmark8" w:history="1">
            <w:r>
              <w:t>Document</w:t>
            </w:r>
            <w:r>
              <w:rPr>
                <w:spacing w:val="-2"/>
              </w:rPr>
              <w:t xml:space="preserve"> </w:t>
            </w:r>
            <w:r>
              <w:t>Location</w:t>
            </w:r>
            <w:r>
              <w:tab/>
              <w:t>5</w:t>
            </w:r>
          </w:hyperlink>
        </w:p>
        <w:p w14:paraId="0A5F5411" w14:textId="77777777" w:rsidR="0050346D" w:rsidRDefault="00CA238B">
          <w:pPr>
            <w:pStyle w:val="TOC1"/>
            <w:numPr>
              <w:ilvl w:val="0"/>
              <w:numId w:val="6"/>
            </w:numPr>
            <w:tabs>
              <w:tab w:val="left" w:pos="760"/>
              <w:tab w:val="left" w:pos="761"/>
              <w:tab w:val="right" w:leader="dot" w:pos="9119"/>
            </w:tabs>
            <w:ind w:hanging="661"/>
          </w:pPr>
          <w:hyperlink w:anchor="_bookmark9" w:history="1">
            <w:r>
              <w:t>Purpose</w:t>
            </w:r>
            <w:r>
              <w:tab/>
              <w:t>6</w:t>
            </w:r>
          </w:hyperlink>
        </w:p>
        <w:p w14:paraId="0628D557" w14:textId="77777777" w:rsidR="0050346D" w:rsidRDefault="00CA238B">
          <w:pPr>
            <w:pStyle w:val="TOC1"/>
            <w:numPr>
              <w:ilvl w:val="0"/>
              <w:numId w:val="6"/>
            </w:numPr>
            <w:tabs>
              <w:tab w:val="left" w:pos="760"/>
              <w:tab w:val="left" w:pos="761"/>
              <w:tab w:val="right" w:leader="dot" w:pos="9119"/>
            </w:tabs>
            <w:spacing w:before="241"/>
            <w:ind w:hanging="661"/>
          </w:pPr>
          <w:hyperlink w:anchor="_bookmark10" w:history="1">
            <w:r>
              <w:t>LINC</w:t>
            </w:r>
            <w:r>
              <w:rPr>
                <w:spacing w:val="-2"/>
              </w:rPr>
              <w:t xml:space="preserve"> </w:t>
            </w:r>
            <w:r>
              <w:t>Programme</w:t>
            </w:r>
            <w:r>
              <w:tab/>
              <w:t>6</w:t>
            </w:r>
          </w:hyperlink>
        </w:p>
        <w:p w14:paraId="678D10D1" w14:textId="77777777" w:rsidR="0050346D" w:rsidRDefault="00CA238B">
          <w:pPr>
            <w:pStyle w:val="TOC2"/>
            <w:numPr>
              <w:ilvl w:val="1"/>
              <w:numId w:val="6"/>
            </w:numPr>
            <w:tabs>
              <w:tab w:val="left" w:pos="1199"/>
              <w:tab w:val="left" w:pos="1200"/>
              <w:tab w:val="right" w:leader="dot" w:pos="9119"/>
            </w:tabs>
          </w:pPr>
          <w:hyperlink w:anchor="_bookmark11" w:history="1">
            <w:r>
              <w:t>Aims</w:t>
            </w:r>
            <w:r>
              <w:rPr>
                <w:spacing w:val="-2"/>
              </w:rPr>
              <w:t xml:space="preserve"> </w:t>
            </w:r>
            <w:r>
              <w:t>and Objectives</w:t>
            </w:r>
            <w:r>
              <w:tab/>
              <w:t>6</w:t>
            </w:r>
          </w:hyperlink>
        </w:p>
        <w:p w14:paraId="29CB1431" w14:textId="77777777" w:rsidR="0050346D" w:rsidRDefault="00CA238B">
          <w:pPr>
            <w:pStyle w:val="TOC2"/>
            <w:numPr>
              <w:ilvl w:val="1"/>
              <w:numId w:val="6"/>
            </w:numPr>
            <w:tabs>
              <w:tab w:val="left" w:pos="1199"/>
              <w:tab w:val="left" w:pos="1200"/>
              <w:tab w:val="right" w:leader="dot" w:pos="9119"/>
            </w:tabs>
          </w:pPr>
          <w:hyperlink w:anchor="_bookmark12" w:history="1">
            <w:r>
              <w:t>Projects</w:t>
            </w:r>
            <w:r>
              <w:rPr>
                <w:spacing w:val="-2"/>
              </w:rPr>
              <w:t xml:space="preserve"> </w:t>
            </w:r>
            <w:r>
              <w:t>Dossier</w:t>
            </w:r>
            <w:r>
              <w:tab/>
              <w:t>6</w:t>
            </w:r>
          </w:hyperlink>
        </w:p>
        <w:p w14:paraId="6ED275B6" w14:textId="77777777" w:rsidR="0050346D" w:rsidRDefault="00CA238B">
          <w:pPr>
            <w:pStyle w:val="TOC1"/>
            <w:numPr>
              <w:ilvl w:val="0"/>
              <w:numId w:val="6"/>
            </w:numPr>
            <w:tabs>
              <w:tab w:val="left" w:pos="760"/>
              <w:tab w:val="left" w:pos="761"/>
              <w:tab w:val="right" w:leader="dot" w:pos="9119"/>
            </w:tabs>
            <w:spacing w:before="242"/>
            <w:ind w:hanging="661"/>
          </w:pPr>
          <w:hyperlink w:anchor="_bookmark13" w:history="1">
            <w:r>
              <w:t>Definitions</w:t>
            </w:r>
            <w:r>
              <w:tab/>
              <w:t>6</w:t>
            </w:r>
          </w:hyperlink>
        </w:p>
        <w:p w14:paraId="1AFAC620" w14:textId="77777777" w:rsidR="0050346D" w:rsidRDefault="00CA238B">
          <w:pPr>
            <w:pStyle w:val="TOC1"/>
            <w:numPr>
              <w:ilvl w:val="0"/>
              <w:numId w:val="6"/>
            </w:numPr>
            <w:tabs>
              <w:tab w:val="left" w:pos="760"/>
              <w:tab w:val="left" w:pos="761"/>
              <w:tab w:val="right" w:leader="dot" w:pos="9119"/>
            </w:tabs>
            <w:ind w:hanging="661"/>
          </w:pPr>
          <w:hyperlink w:anchor="_bookmark14" w:history="1">
            <w:r>
              <w:t>Scope</w:t>
            </w:r>
            <w:r>
              <w:tab/>
              <w:t>7</w:t>
            </w:r>
          </w:hyperlink>
        </w:p>
        <w:p w14:paraId="218F689B" w14:textId="77777777" w:rsidR="0050346D" w:rsidRDefault="00CA238B">
          <w:pPr>
            <w:pStyle w:val="TOC1"/>
            <w:numPr>
              <w:ilvl w:val="0"/>
              <w:numId w:val="6"/>
            </w:numPr>
            <w:tabs>
              <w:tab w:val="left" w:pos="760"/>
              <w:tab w:val="left" w:pos="761"/>
              <w:tab w:val="right" w:leader="dot" w:pos="9119"/>
            </w:tabs>
            <w:spacing w:before="242"/>
            <w:ind w:hanging="661"/>
          </w:pPr>
          <w:hyperlink w:anchor="_bookmark15" w:history="1">
            <w:r>
              <w:t>Critical</w:t>
            </w:r>
            <w:r>
              <w:rPr>
                <w:spacing w:val="-3"/>
              </w:rPr>
              <w:t xml:space="preserve"> </w:t>
            </w:r>
            <w:r>
              <w:t>Success Factors</w:t>
            </w:r>
            <w:r>
              <w:tab/>
              <w:t>8</w:t>
            </w:r>
          </w:hyperlink>
        </w:p>
        <w:p w14:paraId="15ACD7E1" w14:textId="77777777" w:rsidR="0050346D" w:rsidRDefault="00CA238B">
          <w:pPr>
            <w:pStyle w:val="TOC1"/>
            <w:numPr>
              <w:ilvl w:val="0"/>
              <w:numId w:val="6"/>
            </w:numPr>
            <w:tabs>
              <w:tab w:val="left" w:pos="760"/>
              <w:tab w:val="left" w:pos="761"/>
              <w:tab w:val="right" w:leader="dot" w:pos="9116"/>
            </w:tabs>
            <w:ind w:hanging="661"/>
          </w:pPr>
          <w:hyperlink w:anchor="_bookmark16" w:history="1">
            <w:r>
              <w:t>Assurance Management in</w:t>
            </w:r>
            <w:r>
              <w:rPr>
                <w:spacing w:val="-6"/>
              </w:rPr>
              <w:t xml:space="preserve"> </w:t>
            </w:r>
            <w:r>
              <w:t>a</w:t>
            </w:r>
            <w:r>
              <w:rPr>
                <w:spacing w:val="-2"/>
              </w:rPr>
              <w:t xml:space="preserve"> </w:t>
            </w:r>
            <w:r>
              <w:t>Programme</w:t>
            </w:r>
            <w:r>
              <w:tab/>
              <w:t>10</w:t>
            </w:r>
          </w:hyperlink>
        </w:p>
        <w:p w14:paraId="22E296DA" w14:textId="77777777" w:rsidR="0050346D" w:rsidRDefault="00CA238B">
          <w:pPr>
            <w:pStyle w:val="TOC2"/>
            <w:numPr>
              <w:ilvl w:val="1"/>
              <w:numId w:val="6"/>
            </w:numPr>
            <w:tabs>
              <w:tab w:val="left" w:pos="1199"/>
              <w:tab w:val="left" w:pos="1200"/>
              <w:tab w:val="right" w:leader="dot" w:pos="9116"/>
            </w:tabs>
          </w:pPr>
          <w:hyperlink w:anchor="_bookmark17" w:history="1">
            <w:r>
              <w:t>Programme</w:t>
            </w:r>
            <w:r>
              <w:rPr>
                <w:spacing w:val="-1"/>
              </w:rPr>
              <w:t xml:space="preserve"> </w:t>
            </w:r>
            <w:r>
              <w:t>Assurance</w:t>
            </w:r>
            <w:r>
              <w:tab/>
              <w:t>10</w:t>
            </w:r>
          </w:hyperlink>
        </w:p>
        <w:p w14:paraId="69C1E0F1" w14:textId="77777777" w:rsidR="0050346D" w:rsidRDefault="00CA238B">
          <w:pPr>
            <w:pStyle w:val="TOC2"/>
            <w:numPr>
              <w:ilvl w:val="1"/>
              <w:numId w:val="6"/>
            </w:numPr>
            <w:tabs>
              <w:tab w:val="left" w:pos="1199"/>
              <w:tab w:val="left" w:pos="1200"/>
              <w:tab w:val="right" w:leader="dot" w:pos="9116"/>
            </w:tabs>
            <w:spacing w:before="241"/>
          </w:pPr>
          <w:hyperlink w:anchor="_bookmark18" w:history="1">
            <w:r>
              <w:t>Gated</w:t>
            </w:r>
            <w:r>
              <w:rPr>
                <w:spacing w:val="-3"/>
              </w:rPr>
              <w:t xml:space="preserve"> </w:t>
            </w:r>
            <w:r>
              <w:t>Reviews</w:t>
            </w:r>
            <w:r>
              <w:tab/>
              <w:t>11</w:t>
            </w:r>
          </w:hyperlink>
        </w:p>
        <w:p w14:paraId="4DDF5CC9" w14:textId="77777777" w:rsidR="0050346D" w:rsidRDefault="00CA238B">
          <w:pPr>
            <w:pStyle w:val="TOC2"/>
            <w:numPr>
              <w:ilvl w:val="1"/>
              <w:numId w:val="6"/>
            </w:numPr>
            <w:tabs>
              <w:tab w:val="left" w:pos="1199"/>
              <w:tab w:val="left" w:pos="1200"/>
              <w:tab w:val="right" w:leader="dot" w:pos="9116"/>
            </w:tabs>
          </w:pPr>
          <w:hyperlink w:anchor="_bookmark19" w:history="1">
            <w:r>
              <w:t>Design</w:t>
            </w:r>
            <w:r>
              <w:rPr>
                <w:spacing w:val="-3"/>
              </w:rPr>
              <w:t xml:space="preserve"> </w:t>
            </w:r>
            <w:r>
              <w:t>Assurance</w:t>
            </w:r>
            <w:r>
              <w:tab/>
              <w:t>11</w:t>
            </w:r>
          </w:hyperlink>
        </w:p>
        <w:p w14:paraId="0CF75FB1" w14:textId="77777777" w:rsidR="0050346D" w:rsidRDefault="00CA238B">
          <w:pPr>
            <w:pStyle w:val="TOC1"/>
            <w:numPr>
              <w:ilvl w:val="0"/>
              <w:numId w:val="6"/>
            </w:numPr>
            <w:tabs>
              <w:tab w:val="left" w:pos="760"/>
              <w:tab w:val="left" w:pos="761"/>
              <w:tab w:val="right" w:leader="dot" w:pos="9116"/>
            </w:tabs>
            <w:spacing w:before="242"/>
            <w:ind w:hanging="661"/>
          </w:pPr>
          <w:hyperlink w:anchor="_bookmark20" w:history="1">
            <w:r>
              <w:t>LINC Programme</w:t>
            </w:r>
            <w:r>
              <w:rPr>
                <w:spacing w:val="-2"/>
              </w:rPr>
              <w:t xml:space="preserve"> </w:t>
            </w:r>
            <w:r>
              <w:t>Quality</w:t>
            </w:r>
            <w:r>
              <w:rPr>
                <w:spacing w:val="-2"/>
              </w:rPr>
              <w:t xml:space="preserve"> </w:t>
            </w:r>
            <w:r>
              <w:t>Plan</w:t>
            </w:r>
            <w:r>
              <w:tab/>
              <w:t>12</w:t>
            </w:r>
          </w:hyperlink>
        </w:p>
      </w:sdtContent>
    </w:sdt>
    <w:p w14:paraId="091EC685" w14:textId="77777777" w:rsidR="0050346D" w:rsidRDefault="0050346D">
      <w:pPr>
        <w:sectPr w:rsidR="0050346D">
          <w:headerReference w:type="default" r:id="rId9"/>
          <w:footerReference w:type="default" r:id="rId10"/>
          <w:pgSz w:w="11910" w:h="16840"/>
          <w:pgMar w:top="940" w:right="1120" w:bottom="1620" w:left="1340" w:header="709" w:footer="1429" w:gutter="0"/>
          <w:pgNumType w:start="2"/>
          <w:cols w:space="720"/>
        </w:sectPr>
      </w:pPr>
    </w:p>
    <w:p w14:paraId="7CB29F26" w14:textId="77777777" w:rsidR="0050346D" w:rsidRDefault="0050346D">
      <w:pPr>
        <w:pStyle w:val="BodyText"/>
        <w:rPr>
          <w:sz w:val="34"/>
        </w:rPr>
      </w:pPr>
    </w:p>
    <w:p w14:paraId="6B9075E7" w14:textId="77777777" w:rsidR="0050346D" w:rsidRDefault="0050346D">
      <w:pPr>
        <w:pStyle w:val="BodyText"/>
        <w:spacing w:before="11"/>
        <w:rPr>
          <w:sz w:val="25"/>
        </w:rPr>
      </w:pPr>
    </w:p>
    <w:p w14:paraId="20081DEC" w14:textId="77777777" w:rsidR="0050346D" w:rsidRDefault="00CA238B">
      <w:pPr>
        <w:pStyle w:val="Heading1"/>
        <w:numPr>
          <w:ilvl w:val="0"/>
          <w:numId w:val="5"/>
        </w:numPr>
        <w:tabs>
          <w:tab w:val="left" w:pos="928"/>
          <w:tab w:val="left" w:pos="929"/>
        </w:tabs>
        <w:ind w:hanging="721"/>
        <w:jc w:val="left"/>
      </w:pPr>
      <w:bookmarkStart w:id="0" w:name="_bookmark0"/>
      <w:bookmarkEnd w:id="0"/>
      <w:r>
        <w:rPr>
          <w:color w:val="1F4E79"/>
        </w:rPr>
        <w:t>Document</w:t>
      </w:r>
      <w:r>
        <w:rPr>
          <w:color w:val="1F4E79"/>
          <w:spacing w:val="-5"/>
        </w:rPr>
        <w:t xml:space="preserve"> </w:t>
      </w:r>
      <w:r>
        <w:rPr>
          <w:color w:val="1F4E79"/>
        </w:rPr>
        <w:t>Control</w:t>
      </w:r>
    </w:p>
    <w:p w14:paraId="7270BC13" w14:textId="77777777" w:rsidR="0050346D" w:rsidRDefault="00CA238B">
      <w:pPr>
        <w:pStyle w:val="Heading2"/>
        <w:numPr>
          <w:ilvl w:val="1"/>
          <w:numId w:val="5"/>
        </w:numPr>
        <w:tabs>
          <w:tab w:val="left" w:pos="928"/>
          <w:tab w:val="left" w:pos="929"/>
        </w:tabs>
        <w:spacing w:before="240"/>
        <w:ind w:hanging="721"/>
        <w:jc w:val="left"/>
      </w:pPr>
      <w:bookmarkStart w:id="1" w:name="_bookmark1"/>
      <w:bookmarkEnd w:id="1"/>
      <w:r>
        <w:rPr>
          <w:color w:val="1F4E79"/>
        </w:rPr>
        <w:t>D</w:t>
      </w:r>
      <w:r>
        <w:rPr>
          <w:color w:val="1F4E79"/>
        </w:rPr>
        <w:t>ocument Information:</w:t>
      </w:r>
    </w:p>
    <w:tbl>
      <w:tblPr>
        <w:tblW w:w="0" w:type="auto"/>
        <w:tblInd w:w="2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430"/>
        <w:gridCol w:w="5674"/>
      </w:tblGrid>
      <w:tr w:rsidR="0050346D" w14:paraId="001FCA0D" w14:textId="77777777">
        <w:trPr>
          <w:trHeight w:val="493"/>
        </w:trPr>
        <w:tc>
          <w:tcPr>
            <w:tcW w:w="3430" w:type="dxa"/>
            <w:shd w:val="clear" w:color="auto" w:fill="9CC2E4"/>
          </w:tcPr>
          <w:p w14:paraId="69EC20D5" w14:textId="77777777" w:rsidR="0050346D" w:rsidRDefault="00CA238B">
            <w:pPr>
              <w:pStyle w:val="TableParagraph"/>
              <w:spacing w:before="112"/>
              <w:rPr>
                <w:b/>
              </w:rPr>
            </w:pPr>
            <w:r>
              <w:rPr>
                <w:b/>
              </w:rPr>
              <w:t>Document ID:</w:t>
            </w:r>
          </w:p>
        </w:tc>
        <w:tc>
          <w:tcPr>
            <w:tcW w:w="5674" w:type="dxa"/>
          </w:tcPr>
          <w:p w14:paraId="22B47601" w14:textId="77777777" w:rsidR="0050346D" w:rsidRDefault="00CA238B">
            <w:pPr>
              <w:pStyle w:val="TableParagraph"/>
              <w:spacing w:before="112"/>
            </w:pPr>
            <w:r>
              <w:t>LINC STR3</w:t>
            </w:r>
          </w:p>
        </w:tc>
      </w:tr>
      <w:tr w:rsidR="0050346D" w14:paraId="5A10FA75" w14:textId="77777777">
        <w:trPr>
          <w:trHeight w:val="494"/>
        </w:trPr>
        <w:tc>
          <w:tcPr>
            <w:tcW w:w="3430" w:type="dxa"/>
            <w:shd w:val="clear" w:color="auto" w:fill="9CC2E4"/>
          </w:tcPr>
          <w:p w14:paraId="5E970559" w14:textId="77777777" w:rsidR="0050346D" w:rsidRDefault="00CA238B">
            <w:pPr>
              <w:pStyle w:val="TableParagraph"/>
              <w:rPr>
                <w:b/>
              </w:rPr>
            </w:pPr>
            <w:r>
              <w:rPr>
                <w:b/>
              </w:rPr>
              <w:t>Document Name:</w:t>
            </w:r>
          </w:p>
        </w:tc>
        <w:tc>
          <w:tcPr>
            <w:tcW w:w="5674" w:type="dxa"/>
          </w:tcPr>
          <w:p w14:paraId="62B5231D" w14:textId="77777777" w:rsidR="0050346D" w:rsidRDefault="00CA238B">
            <w:pPr>
              <w:pStyle w:val="TableParagraph"/>
            </w:pPr>
            <w:r>
              <w:t>Quality and Assurance Strategy</w:t>
            </w:r>
          </w:p>
        </w:tc>
      </w:tr>
      <w:tr w:rsidR="0050346D" w14:paraId="18EC38B5" w14:textId="77777777">
        <w:trPr>
          <w:trHeight w:val="494"/>
        </w:trPr>
        <w:tc>
          <w:tcPr>
            <w:tcW w:w="3430" w:type="dxa"/>
            <w:shd w:val="clear" w:color="auto" w:fill="9CC2E4"/>
          </w:tcPr>
          <w:p w14:paraId="58653C0F" w14:textId="77777777" w:rsidR="0050346D" w:rsidRDefault="00CA238B">
            <w:pPr>
              <w:pStyle w:val="TableParagraph"/>
              <w:rPr>
                <w:b/>
              </w:rPr>
            </w:pPr>
            <w:r>
              <w:rPr>
                <w:b/>
              </w:rPr>
              <w:t>Version:</w:t>
            </w:r>
          </w:p>
        </w:tc>
        <w:tc>
          <w:tcPr>
            <w:tcW w:w="5674" w:type="dxa"/>
          </w:tcPr>
          <w:p w14:paraId="3EBDF852" w14:textId="77777777" w:rsidR="0050346D" w:rsidRDefault="00CA238B">
            <w:pPr>
              <w:pStyle w:val="TableParagraph"/>
            </w:pPr>
            <w:r>
              <w:t>1.0</w:t>
            </w:r>
          </w:p>
        </w:tc>
      </w:tr>
      <w:tr w:rsidR="0050346D" w14:paraId="1272F5D7" w14:textId="77777777">
        <w:trPr>
          <w:trHeight w:val="491"/>
        </w:trPr>
        <w:tc>
          <w:tcPr>
            <w:tcW w:w="3430" w:type="dxa"/>
            <w:shd w:val="clear" w:color="auto" w:fill="9CC2E4"/>
          </w:tcPr>
          <w:p w14:paraId="39484634" w14:textId="77777777" w:rsidR="0050346D" w:rsidRDefault="00CA238B">
            <w:pPr>
              <w:pStyle w:val="TableParagraph"/>
              <w:rPr>
                <w:b/>
              </w:rPr>
            </w:pPr>
            <w:r>
              <w:rPr>
                <w:b/>
              </w:rPr>
              <w:t>Date Issued:</w:t>
            </w:r>
          </w:p>
        </w:tc>
        <w:tc>
          <w:tcPr>
            <w:tcW w:w="5674" w:type="dxa"/>
          </w:tcPr>
          <w:p w14:paraId="24BA198D" w14:textId="77777777" w:rsidR="0050346D" w:rsidRDefault="00CA238B">
            <w:pPr>
              <w:pStyle w:val="TableParagraph"/>
            </w:pPr>
            <w:r>
              <w:t>11 August 2020</w:t>
            </w:r>
          </w:p>
        </w:tc>
      </w:tr>
      <w:tr w:rsidR="0050346D" w14:paraId="11D364F3" w14:textId="77777777">
        <w:trPr>
          <w:trHeight w:val="493"/>
        </w:trPr>
        <w:tc>
          <w:tcPr>
            <w:tcW w:w="3430" w:type="dxa"/>
            <w:shd w:val="clear" w:color="auto" w:fill="9CC2E4"/>
          </w:tcPr>
          <w:p w14:paraId="5F4DF4BF" w14:textId="77777777" w:rsidR="0050346D" w:rsidRDefault="00CA238B">
            <w:pPr>
              <w:pStyle w:val="TableParagraph"/>
              <w:spacing w:before="112"/>
              <w:rPr>
                <w:b/>
              </w:rPr>
            </w:pPr>
            <w:r>
              <w:rPr>
                <w:b/>
              </w:rPr>
              <w:t>Review Date:</w:t>
            </w:r>
          </w:p>
        </w:tc>
        <w:tc>
          <w:tcPr>
            <w:tcW w:w="5674" w:type="dxa"/>
          </w:tcPr>
          <w:p w14:paraId="4CB333B4" w14:textId="77777777" w:rsidR="0050346D" w:rsidRDefault="00CA238B">
            <w:pPr>
              <w:pStyle w:val="TableParagraph"/>
              <w:spacing w:before="112"/>
            </w:pPr>
            <w:r>
              <w:t>July 2021</w:t>
            </w:r>
          </w:p>
        </w:tc>
      </w:tr>
      <w:tr w:rsidR="0050346D" w14:paraId="480DE3BF" w14:textId="77777777">
        <w:trPr>
          <w:trHeight w:val="493"/>
        </w:trPr>
        <w:tc>
          <w:tcPr>
            <w:tcW w:w="3430" w:type="dxa"/>
            <w:shd w:val="clear" w:color="auto" w:fill="9CC2E4"/>
          </w:tcPr>
          <w:p w14:paraId="75D4689C" w14:textId="77777777" w:rsidR="0050346D" w:rsidRDefault="00CA238B">
            <w:pPr>
              <w:pStyle w:val="TableParagraph"/>
              <w:rPr>
                <w:b/>
              </w:rPr>
            </w:pPr>
            <w:r>
              <w:rPr>
                <w:b/>
              </w:rPr>
              <w:t>Status:</w:t>
            </w:r>
          </w:p>
        </w:tc>
        <w:tc>
          <w:tcPr>
            <w:tcW w:w="5674" w:type="dxa"/>
          </w:tcPr>
          <w:p w14:paraId="70BE1A8F" w14:textId="77777777" w:rsidR="0050346D" w:rsidRDefault="00CA238B">
            <w:pPr>
              <w:pStyle w:val="TableParagraph"/>
            </w:pPr>
            <w:r>
              <w:t>Draft</w:t>
            </w:r>
          </w:p>
        </w:tc>
      </w:tr>
      <w:tr w:rsidR="0050346D" w14:paraId="364B87FC" w14:textId="77777777">
        <w:trPr>
          <w:trHeight w:val="492"/>
        </w:trPr>
        <w:tc>
          <w:tcPr>
            <w:tcW w:w="3430" w:type="dxa"/>
            <w:shd w:val="clear" w:color="auto" w:fill="9CC2E4"/>
          </w:tcPr>
          <w:p w14:paraId="57E703B5" w14:textId="77777777" w:rsidR="0050346D" w:rsidRDefault="00CA238B">
            <w:pPr>
              <w:pStyle w:val="TableParagraph"/>
              <w:rPr>
                <w:b/>
              </w:rPr>
            </w:pPr>
            <w:r>
              <w:rPr>
                <w:b/>
              </w:rPr>
              <w:t>Document Authoriser:</w:t>
            </w:r>
          </w:p>
        </w:tc>
        <w:tc>
          <w:tcPr>
            <w:tcW w:w="5674" w:type="dxa"/>
          </w:tcPr>
          <w:p w14:paraId="5486111E" w14:textId="77777777" w:rsidR="0050346D" w:rsidRDefault="00CA238B">
            <w:pPr>
              <w:pStyle w:val="TableParagraph"/>
            </w:pPr>
            <w:r>
              <w:t>Adrian Thomas</w:t>
            </w:r>
          </w:p>
        </w:tc>
      </w:tr>
      <w:tr w:rsidR="0050346D" w14:paraId="5FDAE65F" w14:textId="77777777">
        <w:trPr>
          <w:trHeight w:val="494"/>
        </w:trPr>
        <w:tc>
          <w:tcPr>
            <w:tcW w:w="3430" w:type="dxa"/>
            <w:shd w:val="clear" w:color="auto" w:fill="9CC2E4"/>
          </w:tcPr>
          <w:p w14:paraId="0AACB175" w14:textId="77777777" w:rsidR="0050346D" w:rsidRDefault="00CA238B">
            <w:pPr>
              <w:pStyle w:val="TableParagraph"/>
              <w:spacing w:before="112"/>
              <w:rPr>
                <w:b/>
              </w:rPr>
            </w:pPr>
            <w:r>
              <w:rPr>
                <w:b/>
              </w:rPr>
              <w:t>Document Owner/Author:</w:t>
            </w:r>
          </w:p>
        </w:tc>
        <w:tc>
          <w:tcPr>
            <w:tcW w:w="5674" w:type="dxa"/>
          </w:tcPr>
          <w:p w14:paraId="1E207FFE" w14:textId="77777777" w:rsidR="0050346D" w:rsidRDefault="00CA238B">
            <w:pPr>
              <w:pStyle w:val="TableParagraph"/>
              <w:spacing w:before="112"/>
            </w:pPr>
            <w:r>
              <w:t>Judith Bates</w:t>
            </w:r>
          </w:p>
        </w:tc>
      </w:tr>
      <w:tr w:rsidR="0050346D" w14:paraId="597C2C56" w14:textId="77777777">
        <w:trPr>
          <w:trHeight w:val="493"/>
        </w:trPr>
        <w:tc>
          <w:tcPr>
            <w:tcW w:w="3430" w:type="dxa"/>
            <w:shd w:val="clear" w:color="auto" w:fill="9CC2E4"/>
          </w:tcPr>
          <w:p w14:paraId="6BC4C611" w14:textId="77777777" w:rsidR="0050346D" w:rsidRDefault="00CA238B">
            <w:pPr>
              <w:pStyle w:val="TableParagraph"/>
              <w:rPr>
                <w:b/>
              </w:rPr>
            </w:pPr>
            <w:r>
              <w:rPr>
                <w:b/>
              </w:rPr>
              <w:t>Contributor(s):</w:t>
            </w:r>
          </w:p>
        </w:tc>
        <w:tc>
          <w:tcPr>
            <w:tcW w:w="5674" w:type="dxa"/>
          </w:tcPr>
          <w:p w14:paraId="76EF682B" w14:textId="77777777" w:rsidR="0050346D" w:rsidRDefault="0050346D">
            <w:pPr>
              <w:pStyle w:val="TableParagraph"/>
              <w:spacing w:before="0"/>
              <w:ind w:left="0"/>
              <w:rPr>
                <w:rFonts w:ascii="Times New Roman"/>
                <w:sz w:val="20"/>
              </w:rPr>
            </w:pPr>
          </w:p>
        </w:tc>
      </w:tr>
    </w:tbl>
    <w:p w14:paraId="0BBDBCAE" w14:textId="77777777" w:rsidR="0050346D" w:rsidRDefault="00CA238B">
      <w:pPr>
        <w:pStyle w:val="Heading2"/>
        <w:numPr>
          <w:ilvl w:val="1"/>
          <w:numId w:val="5"/>
        </w:numPr>
        <w:tabs>
          <w:tab w:val="left" w:pos="928"/>
          <w:tab w:val="left" w:pos="929"/>
        </w:tabs>
        <w:spacing w:before="241"/>
        <w:ind w:hanging="721"/>
        <w:jc w:val="left"/>
      </w:pPr>
      <w:bookmarkStart w:id="2" w:name="_bookmark2"/>
      <w:bookmarkEnd w:id="2"/>
      <w:r>
        <w:rPr>
          <w:color w:val="1F4E79"/>
        </w:rPr>
        <w:t>Document</w:t>
      </w:r>
      <w:r>
        <w:rPr>
          <w:color w:val="1F4E79"/>
          <w:spacing w:val="-1"/>
        </w:rPr>
        <w:t xml:space="preserve"> </w:t>
      </w:r>
      <w:r>
        <w:rPr>
          <w:color w:val="1F4E79"/>
        </w:rPr>
        <w:t>History:</w:t>
      </w:r>
    </w:p>
    <w:tbl>
      <w:tblPr>
        <w:tblW w:w="0" w:type="auto"/>
        <w:tblInd w:w="2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34"/>
        <w:gridCol w:w="1152"/>
        <w:gridCol w:w="1118"/>
        <w:gridCol w:w="1454"/>
        <w:gridCol w:w="3139"/>
      </w:tblGrid>
      <w:tr w:rsidR="0050346D" w14:paraId="6F8B12A7" w14:textId="77777777">
        <w:trPr>
          <w:trHeight w:val="491"/>
        </w:trPr>
        <w:tc>
          <w:tcPr>
            <w:tcW w:w="2234" w:type="dxa"/>
            <w:shd w:val="clear" w:color="auto" w:fill="1F4E79"/>
          </w:tcPr>
          <w:p w14:paraId="08FC2619" w14:textId="77777777" w:rsidR="0050346D" w:rsidRDefault="00CA238B">
            <w:pPr>
              <w:pStyle w:val="TableParagraph"/>
              <w:ind w:left="350"/>
              <w:rPr>
                <w:b/>
              </w:rPr>
            </w:pPr>
            <w:r>
              <w:rPr>
                <w:b/>
                <w:color w:val="FFFFFF"/>
              </w:rPr>
              <w:t>Amended by</w:t>
            </w:r>
          </w:p>
        </w:tc>
        <w:tc>
          <w:tcPr>
            <w:tcW w:w="1152" w:type="dxa"/>
            <w:shd w:val="clear" w:color="auto" w:fill="1F4E79"/>
          </w:tcPr>
          <w:p w14:paraId="4C4E3A1D" w14:textId="77777777" w:rsidR="0050346D" w:rsidRDefault="00CA238B">
            <w:pPr>
              <w:pStyle w:val="TableParagraph"/>
              <w:ind w:left="88" w:right="77"/>
              <w:jc w:val="center"/>
              <w:rPr>
                <w:b/>
              </w:rPr>
            </w:pPr>
            <w:r>
              <w:rPr>
                <w:b/>
                <w:color w:val="FFFFFF"/>
              </w:rPr>
              <w:t>Version</w:t>
            </w:r>
          </w:p>
        </w:tc>
        <w:tc>
          <w:tcPr>
            <w:tcW w:w="1118" w:type="dxa"/>
            <w:shd w:val="clear" w:color="auto" w:fill="1F4E79"/>
          </w:tcPr>
          <w:p w14:paraId="70184ABE" w14:textId="77777777" w:rsidR="0050346D" w:rsidRDefault="00CA238B">
            <w:pPr>
              <w:pStyle w:val="TableParagraph"/>
              <w:ind w:left="145" w:right="132"/>
              <w:jc w:val="center"/>
              <w:rPr>
                <w:b/>
              </w:rPr>
            </w:pPr>
            <w:r>
              <w:rPr>
                <w:b/>
                <w:color w:val="FFFFFF"/>
              </w:rPr>
              <w:t>Status</w:t>
            </w:r>
          </w:p>
        </w:tc>
        <w:tc>
          <w:tcPr>
            <w:tcW w:w="1454" w:type="dxa"/>
            <w:shd w:val="clear" w:color="auto" w:fill="1F4E79"/>
          </w:tcPr>
          <w:p w14:paraId="6EF83D8D" w14:textId="77777777" w:rsidR="0050346D" w:rsidRDefault="00CA238B">
            <w:pPr>
              <w:pStyle w:val="TableParagraph"/>
              <w:ind w:left="103" w:right="91"/>
              <w:jc w:val="center"/>
              <w:rPr>
                <w:b/>
              </w:rPr>
            </w:pPr>
            <w:r>
              <w:rPr>
                <w:b/>
                <w:color w:val="FFFFFF"/>
              </w:rPr>
              <w:t>Date</w:t>
            </w:r>
          </w:p>
        </w:tc>
        <w:tc>
          <w:tcPr>
            <w:tcW w:w="3139" w:type="dxa"/>
            <w:shd w:val="clear" w:color="auto" w:fill="1F4E79"/>
          </w:tcPr>
          <w:p w14:paraId="445E4508" w14:textId="77777777" w:rsidR="0050346D" w:rsidRDefault="00CA238B">
            <w:pPr>
              <w:pStyle w:val="TableParagraph"/>
              <w:ind w:left="409"/>
              <w:rPr>
                <w:b/>
              </w:rPr>
            </w:pPr>
            <w:r>
              <w:rPr>
                <w:b/>
                <w:color w:val="FFFFFF"/>
              </w:rPr>
              <w:t>Purpose of Change</w:t>
            </w:r>
          </w:p>
        </w:tc>
      </w:tr>
      <w:tr w:rsidR="0050346D" w14:paraId="2611B7C7" w14:textId="77777777">
        <w:trPr>
          <w:trHeight w:val="493"/>
        </w:trPr>
        <w:tc>
          <w:tcPr>
            <w:tcW w:w="2234" w:type="dxa"/>
          </w:tcPr>
          <w:p w14:paraId="45578D33" w14:textId="77777777" w:rsidR="0050346D" w:rsidRDefault="00CA238B">
            <w:pPr>
              <w:pStyle w:val="TableParagraph"/>
              <w:spacing w:before="112"/>
            </w:pPr>
            <w:r>
              <w:t>Judith Bates</w:t>
            </w:r>
          </w:p>
        </w:tc>
        <w:tc>
          <w:tcPr>
            <w:tcW w:w="1152" w:type="dxa"/>
          </w:tcPr>
          <w:p w14:paraId="4AD0B32C" w14:textId="77777777" w:rsidR="0050346D" w:rsidRDefault="00CA238B">
            <w:pPr>
              <w:pStyle w:val="TableParagraph"/>
              <w:spacing w:before="112"/>
              <w:ind w:left="85" w:right="77"/>
              <w:jc w:val="center"/>
            </w:pPr>
            <w:r>
              <w:t>0.1</w:t>
            </w:r>
          </w:p>
        </w:tc>
        <w:tc>
          <w:tcPr>
            <w:tcW w:w="1118" w:type="dxa"/>
          </w:tcPr>
          <w:p w14:paraId="43766A10" w14:textId="77777777" w:rsidR="0050346D" w:rsidRDefault="00CA238B">
            <w:pPr>
              <w:pStyle w:val="TableParagraph"/>
              <w:spacing w:before="112"/>
              <w:ind w:left="142" w:right="132"/>
              <w:jc w:val="center"/>
            </w:pPr>
            <w:r>
              <w:t>Draft</w:t>
            </w:r>
          </w:p>
        </w:tc>
        <w:tc>
          <w:tcPr>
            <w:tcW w:w="1454" w:type="dxa"/>
          </w:tcPr>
          <w:p w14:paraId="30CFC1CD" w14:textId="77777777" w:rsidR="0050346D" w:rsidRDefault="00CA238B">
            <w:pPr>
              <w:pStyle w:val="TableParagraph"/>
              <w:spacing w:before="112"/>
              <w:ind w:left="103" w:right="93"/>
              <w:jc w:val="center"/>
            </w:pPr>
            <w:r>
              <w:t>31-May-20</w:t>
            </w:r>
          </w:p>
        </w:tc>
        <w:tc>
          <w:tcPr>
            <w:tcW w:w="3139" w:type="dxa"/>
          </w:tcPr>
          <w:p w14:paraId="2D4AB515" w14:textId="77777777" w:rsidR="0050346D" w:rsidRDefault="00CA238B">
            <w:pPr>
              <w:pStyle w:val="TableParagraph"/>
              <w:spacing w:before="112"/>
              <w:ind w:left="109"/>
            </w:pPr>
            <w:r>
              <w:t>Create document</w:t>
            </w:r>
          </w:p>
        </w:tc>
      </w:tr>
      <w:tr w:rsidR="0050346D" w14:paraId="28E1420D" w14:textId="77777777">
        <w:trPr>
          <w:trHeight w:val="493"/>
        </w:trPr>
        <w:tc>
          <w:tcPr>
            <w:tcW w:w="2234" w:type="dxa"/>
          </w:tcPr>
          <w:p w14:paraId="10C41C45" w14:textId="77777777" w:rsidR="0050346D" w:rsidRDefault="00CA238B">
            <w:pPr>
              <w:pStyle w:val="TableParagraph"/>
            </w:pPr>
            <w:r>
              <w:t>Judith Bates</w:t>
            </w:r>
          </w:p>
        </w:tc>
        <w:tc>
          <w:tcPr>
            <w:tcW w:w="1152" w:type="dxa"/>
          </w:tcPr>
          <w:p w14:paraId="4E7D47C6" w14:textId="77777777" w:rsidR="0050346D" w:rsidRDefault="00CA238B">
            <w:pPr>
              <w:pStyle w:val="TableParagraph"/>
              <w:ind w:left="85" w:right="77"/>
              <w:jc w:val="center"/>
            </w:pPr>
            <w:r>
              <w:t>0.2</w:t>
            </w:r>
          </w:p>
        </w:tc>
        <w:tc>
          <w:tcPr>
            <w:tcW w:w="1118" w:type="dxa"/>
          </w:tcPr>
          <w:p w14:paraId="3737666D" w14:textId="77777777" w:rsidR="0050346D" w:rsidRDefault="00CA238B">
            <w:pPr>
              <w:pStyle w:val="TableParagraph"/>
              <w:ind w:left="142" w:right="132"/>
              <w:jc w:val="center"/>
            </w:pPr>
            <w:r>
              <w:t>Draft</w:t>
            </w:r>
          </w:p>
        </w:tc>
        <w:tc>
          <w:tcPr>
            <w:tcW w:w="1454" w:type="dxa"/>
          </w:tcPr>
          <w:p w14:paraId="636121DC" w14:textId="77777777" w:rsidR="0050346D" w:rsidRDefault="00CA238B">
            <w:pPr>
              <w:pStyle w:val="TableParagraph"/>
              <w:ind w:left="103" w:right="90"/>
              <w:jc w:val="center"/>
            </w:pPr>
            <w:r>
              <w:t>4-Aug-20</w:t>
            </w:r>
          </w:p>
        </w:tc>
        <w:tc>
          <w:tcPr>
            <w:tcW w:w="3139" w:type="dxa"/>
          </w:tcPr>
          <w:p w14:paraId="205CF2F4" w14:textId="77777777" w:rsidR="0050346D" w:rsidRDefault="00CA238B">
            <w:pPr>
              <w:pStyle w:val="TableParagraph"/>
              <w:ind w:left="109"/>
            </w:pPr>
            <w:r>
              <w:t>LDA feedback</w:t>
            </w:r>
          </w:p>
        </w:tc>
      </w:tr>
      <w:tr w:rsidR="0050346D" w14:paraId="606E9242" w14:textId="77777777">
        <w:trPr>
          <w:trHeight w:val="494"/>
        </w:trPr>
        <w:tc>
          <w:tcPr>
            <w:tcW w:w="2234" w:type="dxa"/>
          </w:tcPr>
          <w:p w14:paraId="64AFA42B" w14:textId="77777777" w:rsidR="0050346D" w:rsidRDefault="00CA238B">
            <w:pPr>
              <w:pStyle w:val="TableParagraph"/>
            </w:pPr>
            <w:r>
              <w:t>Judith Bates</w:t>
            </w:r>
          </w:p>
        </w:tc>
        <w:tc>
          <w:tcPr>
            <w:tcW w:w="1152" w:type="dxa"/>
          </w:tcPr>
          <w:p w14:paraId="4139EF58" w14:textId="77777777" w:rsidR="0050346D" w:rsidRDefault="00CA238B">
            <w:pPr>
              <w:pStyle w:val="TableParagraph"/>
              <w:ind w:left="85" w:right="77"/>
              <w:jc w:val="center"/>
            </w:pPr>
            <w:r>
              <w:t>1.0</w:t>
            </w:r>
          </w:p>
        </w:tc>
        <w:tc>
          <w:tcPr>
            <w:tcW w:w="1118" w:type="dxa"/>
          </w:tcPr>
          <w:p w14:paraId="669FE81F" w14:textId="77777777" w:rsidR="0050346D" w:rsidRDefault="00CA238B">
            <w:pPr>
              <w:pStyle w:val="TableParagraph"/>
              <w:ind w:left="144" w:right="132"/>
              <w:jc w:val="center"/>
            </w:pPr>
            <w:r>
              <w:t>Final</w:t>
            </w:r>
          </w:p>
        </w:tc>
        <w:tc>
          <w:tcPr>
            <w:tcW w:w="1454" w:type="dxa"/>
          </w:tcPr>
          <w:p w14:paraId="1F98CF58" w14:textId="77777777" w:rsidR="0050346D" w:rsidRDefault="00CA238B">
            <w:pPr>
              <w:pStyle w:val="TableParagraph"/>
              <w:ind w:left="103" w:right="90"/>
              <w:jc w:val="center"/>
            </w:pPr>
            <w:r>
              <w:t>11-Aug-20</w:t>
            </w:r>
          </w:p>
        </w:tc>
        <w:tc>
          <w:tcPr>
            <w:tcW w:w="3139" w:type="dxa"/>
          </w:tcPr>
          <w:p w14:paraId="445733E4" w14:textId="77777777" w:rsidR="0050346D" w:rsidRDefault="00CA238B">
            <w:pPr>
              <w:pStyle w:val="TableParagraph"/>
              <w:ind w:left="109"/>
            </w:pPr>
            <w:r>
              <w:t>Approved by LPB</w:t>
            </w:r>
          </w:p>
        </w:tc>
      </w:tr>
    </w:tbl>
    <w:p w14:paraId="0CEDE56A" w14:textId="77777777" w:rsidR="0050346D" w:rsidRDefault="00CA238B">
      <w:pPr>
        <w:pStyle w:val="Heading2"/>
        <w:numPr>
          <w:ilvl w:val="1"/>
          <w:numId w:val="5"/>
        </w:numPr>
        <w:tabs>
          <w:tab w:val="left" w:pos="901"/>
          <w:tab w:val="left" w:pos="902"/>
        </w:tabs>
        <w:spacing w:before="238"/>
        <w:ind w:left="902" w:hanging="802"/>
        <w:jc w:val="left"/>
      </w:pPr>
      <w:bookmarkStart w:id="3" w:name="_bookmark3"/>
      <w:bookmarkEnd w:id="3"/>
      <w:r>
        <w:rPr>
          <w:color w:val="1F4E79"/>
        </w:rPr>
        <w:t>Circulation List</w:t>
      </w:r>
      <w:r>
        <w:rPr>
          <w:color w:val="1F4E79"/>
          <w:spacing w:val="-2"/>
        </w:rPr>
        <w:t xml:space="preserve"> </w:t>
      </w:r>
      <w:r>
        <w:rPr>
          <w:color w:val="1F4E79"/>
        </w:rPr>
        <w:t>(Final)</w:t>
      </w:r>
    </w:p>
    <w:tbl>
      <w:tblPr>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74"/>
      </w:tblGrid>
      <w:tr w:rsidR="0050346D" w14:paraId="59A01FC8" w14:textId="77777777">
        <w:trPr>
          <w:trHeight w:val="494"/>
        </w:trPr>
        <w:tc>
          <w:tcPr>
            <w:tcW w:w="9074" w:type="dxa"/>
            <w:shd w:val="clear" w:color="auto" w:fill="1F4E79"/>
          </w:tcPr>
          <w:p w14:paraId="1D86DB84" w14:textId="77777777" w:rsidR="0050346D" w:rsidRDefault="00CA238B">
            <w:pPr>
              <w:pStyle w:val="TableParagraph"/>
              <w:spacing w:before="112"/>
              <w:ind w:left="4158" w:right="4152"/>
              <w:jc w:val="center"/>
              <w:rPr>
                <w:b/>
              </w:rPr>
            </w:pPr>
            <w:r>
              <w:rPr>
                <w:b/>
                <w:color w:val="FFFFFF"/>
              </w:rPr>
              <w:t>Name</w:t>
            </w:r>
          </w:p>
        </w:tc>
      </w:tr>
      <w:tr w:rsidR="0050346D" w14:paraId="0EA5D615" w14:textId="77777777">
        <w:trPr>
          <w:trHeight w:val="494"/>
        </w:trPr>
        <w:tc>
          <w:tcPr>
            <w:tcW w:w="9074" w:type="dxa"/>
          </w:tcPr>
          <w:p w14:paraId="6EF02AC6" w14:textId="77777777" w:rsidR="0050346D" w:rsidRDefault="00CA238B">
            <w:pPr>
              <w:pStyle w:val="TableParagraph"/>
            </w:pPr>
            <w:r>
              <w:t>LINC Programme Board</w:t>
            </w:r>
          </w:p>
        </w:tc>
      </w:tr>
      <w:tr w:rsidR="0050346D" w14:paraId="66049868" w14:textId="77777777">
        <w:trPr>
          <w:trHeight w:val="493"/>
        </w:trPr>
        <w:tc>
          <w:tcPr>
            <w:tcW w:w="9074" w:type="dxa"/>
          </w:tcPr>
          <w:p w14:paraId="0B12A9B1" w14:textId="77777777" w:rsidR="0050346D" w:rsidRDefault="00CA238B">
            <w:pPr>
              <w:pStyle w:val="TableParagraph"/>
            </w:pPr>
            <w:r>
              <w:t>LIMS Service Procurement Teams</w:t>
            </w:r>
          </w:p>
        </w:tc>
      </w:tr>
      <w:tr w:rsidR="0050346D" w14:paraId="14C5F96B" w14:textId="77777777">
        <w:trPr>
          <w:trHeight w:val="491"/>
        </w:trPr>
        <w:tc>
          <w:tcPr>
            <w:tcW w:w="9074" w:type="dxa"/>
          </w:tcPr>
          <w:p w14:paraId="5957B4F5" w14:textId="77777777" w:rsidR="0050346D" w:rsidRDefault="00CA238B">
            <w:pPr>
              <w:pStyle w:val="TableParagraph"/>
            </w:pPr>
            <w:r>
              <w:t>LIMS Service Shortlisted Suppliers</w:t>
            </w:r>
          </w:p>
        </w:tc>
      </w:tr>
    </w:tbl>
    <w:p w14:paraId="09FE2C41" w14:textId="77777777" w:rsidR="0050346D" w:rsidRDefault="00CA238B">
      <w:pPr>
        <w:pStyle w:val="Heading2"/>
        <w:numPr>
          <w:ilvl w:val="1"/>
          <w:numId w:val="5"/>
        </w:numPr>
        <w:tabs>
          <w:tab w:val="left" w:pos="820"/>
          <w:tab w:val="left" w:pos="821"/>
        </w:tabs>
        <w:spacing w:before="241"/>
        <w:ind w:left="820" w:hanging="721"/>
        <w:jc w:val="left"/>
      </w:pPr>
      <w:bookmarkStart w:id="4" w:name="_bookmark4"/>
      <w:bookmarkEnd w:id="4"/>
      <w:r>
        <w:rPr>
          <w:color w:val="1F4E79"/>
        </w:rPr>
        <w:t>References</w:t>
      </w:r>
    </w:p>
    <w:tbl>
      <w:tblPr>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91"/>
        <w:gridCol w:w="1983"/>
      </w:tblGrid>
      <w:tr w:rsidR="0050346D" w14:paraId="16C76CA1" w14:textId="77777777">
        <w:trPr>
          <w:trHeight w:val="388"/>
        </w:trPr>
        <w:tc>
          <w:tcPr>
            <w:tcW w:w="7091" w:type="dxa"/>
            <w:shd w:val="clear" w:color="auto" w:fill="1F4E79"/>
          </w:tcPr>
          <w:p w14:paraId="76F47DCC" w14:textId="77777777" w:rsidR="0050346D" w:rsidRDefault="00CA238B">
            <w:pPr>
              <w:pStyle w:val="TableParagraph"/>
              <w:spacing w:before="57"/>
              <w:ind w:left="2896" w:right="2888"/>
              <w:jc w:val="center"/>
              <w:rPr>
                <w:b/>
              </w:rPr>
            </w:pPr>
            <w:r>
              <w:rPr>
                <w:b/>
                <w:color w:val="FFFFFF"/>
              </w:rPr>
              <w:t>Document</w:t>
            </w:r>
          </w:p>
        </w:tc>
        <w:tc>
          <w:tcPr>
            <w:tcW w:w="1983" w:type="dxa"/>
            <w:shd w:val="clear" w:color="auto" w:fill="1F4E79"/>
          </w:tcPr>
          <w:p w14:paraId="1C8AE031" w14:textId="77777777" w:rsidR="0050346D" w:rsidRDefault="00CA238B">
            <w:pPr>
              <w:pStyle w:val="TableParagraph"/>
              <w:spacing w:before="57"/>
              <w:ind w:left="500" w:right="496"/>
              <w:jc w:val="center"/>
              <w:rPr>
                <w:b/>
              </w:rPr>
            </w:pPr>
            <w:r>
              <w:rPr>
                <w:b/>
                <w:color w:val="FFFFFF"/>
              </w:rPr>
              <w:t>Version</w:t>
            </w:r>
          </w:p>
        </w:tc>
      </w:tr>
      <w:tr w:rsidR="0050346D" w14:paraId="0EC46FB7" w14:textId="77777777">
        <w:trPr>
          <w:trHeight w:val="386"/>
        </w:trPr>
        <w:tc>
          <w:tcPr>
            <w:tcW w:w="7091" w:type="dxa"/>
          </w:tcPr>
          <w:p w14:paraId="7B9F1222" w14:textId="77777777" w:rsidR="0050346D" w:rsidRDefault="00CA238B">
            <w:pPr>
              <w:pStyle w:val="TableParagraph"/>
              <w:spacing w:before="57"/>
            </w:pPr>
            <w:r>
              <w:t>Managing Successful Programmes, Crown Copyright</w:t>
            </w:r>
          </w:p>
        </w:tc>
        <w:tc>
          <w:tcPr>
            <w:tcW w:w="1983" w:type="dxa"/>
          </w:tcPr>
          <w:p w14:paraId="2087A4A7" w14:textId="77777777" w:rsidR="0050346D" w:rsidRDefault="00CA238B">
            <w:pPr>
              <w:pStyle w:val="TableParagraph"/>
              <w:spacing w:before="57"/>
              <w:ind w:left="500" w:right="496"/>
              <w:jc w:val="center"/>
            </w:pPr>
            <w:r>
              <w:t>2011</w:t>
            </w:r>
          </w:p>
        </w:tc>
      </w:tr>
      <w:tr w:rsidR="0050346D" w14:paraId="671B0529" w14:textId="77777777">
        <w:trPr>
          <w:trHeight w:val="388"/>
        </w:trPr>
        <w:tc>
          <w:tcPr>
            <w:tcW w:w="7091" w:type="dxa"/>
          </w:tcPr>
          <w:p w14:paraId="20FE792D" w14:textId="77777777" w:rsidR="0050346D" w:rsidRDefault="00CA238B">
            <w:pPr>
              <w:pStyle w:val="TableParagraph"/>
              <w:spacing w:before="57"/>
            </w:pPr>
            <w:r>
              <w:t>LINC POL1 Records Management Policy</w:t>
            </w:r>
          </w:p>
        </w:tc>
        <w:tc>
          <w:tcPr>
            <w:tcW w:w="1983" w:type="dxa"/>
          </w:tcPr>
          <w:p w14:paraId="5D7B87F1" w14:textId="77777777" w:rsidR="0050346D" w:rsidRDefault="00CA238B">
            <w:pPr>
              <w:pStyle w:val="TableParagraph"/>
              <w:spacing w:before="57"/>
              <w:ind w:left="500" w:right="495"/>
              <w:jc w:val="center"/>
            </w:pPr>
            <w:r>
              <w:t>V0.1</w:t>
            </w:r>
          </w:p>
        </w:tc>
      </w:tr>
      <w:tr w:rsidR="0050346D" w14:paraId="1605FF0F" w14:textId="77777777">
        <w:trPr>
          <w:trHeight w:val="385"/>
        </w:trPr>
        <w:tc>
          <w:tcPr>
            <w:tcW w:w="7091" w:type="dxa"/>
          </w:tcPr>
          <w:p w14:paraId="12A1E338" w14:textId="77777777" w:rsidR="0050346D" w:rsidRDefault="00CA238B">
            <w:pPr>
              <w:pStyle w:val="TableParagraph"/>
              <w:spacing w:before="57"/>
            </w:pPr>
            <w:r>
              <w:t>LINC SOP1 Controlled Document Management Procedure</w:t>
            </w:r>
          </w:p>
        </w:tc>
        <w:tc>
          <w:tcPr>
            <w:tcW w:w="1983" w:type="dxa"/>
          </w:tcPr>
          <w:p w14:paraId="67968F58" w14:textId="77777777" w:rsidR="0050346D" w:rsidRDefault="00CA238B">
            <w:pPr>
              <w:pStyle w:val="TableParagraph"/>
              <w:spacing w:before="57"/>
              <w:ind w:left="500" w:right="495"/>
              <w:jc w:val="center"/>
            </w:pPr>
            <w:r>
              <w:t>V0.3</w:t>
            </w:r>
          </w:p>
        </w:tc>
      </w:tr>
      <w:tr w:rsidR="0050346D" w14:paraId="675B49CD" w14:textId="77777777">
        <w:trPr>
          <w:trHeight w:val="388"/>
        </w:trPr>
        <w:tc>
          <w:tcPr>
            <w:tcW w:w="7091" w:type="dxa"/>
          </w:tcPr>
          <w:p w14:paraId="7F169EFD" w14:textId="77777777" w:rsidR="0050346D" w:rsidRDefault="00CA238B">
            <w:pPr>
              <w:pStyle w:val="TableParagraph"/>
              <w:spacing w:before="57"/>
            </w:pPr>
            <w:r>
              <w:t>LINC SOP2 iPassport Document Management Procedure</w:t>
            </w:r>
          </w:p>
        </w:tc>
        <w:tc>
          <w:tcPr>
            <w:tcW w:w="1983" w:type="dxa"/>
          </w:tcPr>
          <w:p w14:paraId="21DE4720" w14:textId="77777777" w:rsidR="0050346D" w:rsidRDefault="00CA238B">
            <w:pPr>
              <w:pStyle w:val="TableParagraph"/>
              <w:spacing w:before="57"/>
              <w:ind w:left="500" w:right="495"/>
              <w:jc w:val="center"/>
            </w:pPr>
            <w:r>
              <w:t>V0.3</w:t>
            </w:r>
          </w:p>
        </w:tc>
      </w:tr>
      <w:tr w:rsidR="0050346D" w14:paraId="6B16BD4B" w14:textId="77777777">
        <w:trPr>
          <w:trHeight w:val="388"/>
        </w:trPr>
        <w:tc>
          <w:tcPr>
            <w:tcW w:w="7091" w:type="dxa"/>
          </w:tcPr>
          <w:p w14:paraId="342B19A3" w14:textId="77777777" w:rsidR="0050346D" w:rsidRDefault="00CA238B">
            <w:pPr>
              <w:pStyle w:val="TableParagraph"/>
              <w:spacing w:before="57"/>
            </w:pPr>
            <w:r>
              <w:t>LINC SOP3 SharePoint Document Management Procedure</w:t>
            </w:r>
          </w:p>
        </w:tc>
        <w:tc>
          <w:tcPr>
            <w:tcW w:w="1983" w:type="dxa"/>
          </w:tcPr>
          <w:p w14:paraId="748345B9" w14:textId="77777777" w:rsidR="0050346D" w:rsidRDefault="00CA238B">
            <w:pPr>
              <w:pStyle w:val="TableParagraph"/>
              <w:spacing w:before="57"/>
              <w:ind w:left="500" w:right="495"/>
              <w:jc w:val="center"/>
            </w:pPr>
            <w:r>
              <w:t>V0.1</w:t>
            </w:r>
          </w:p>
        </w:tc>
      </w:tr>
    </w:tbl>
    <w:p w14:paraId="6268E672" w14:textId="77777777" w:rsidR="0050346D" w:rsidRDefault="0050346D">
      <w:pPr>
        <w:jc w:val="center"/>
        <w:sectPr w:rsidR="0050346D">
          <w:pgSz w:w="11910" w:h="16840"/>
          <w:pgMar w:top="940" w:right="1120" w:bottom="1620" w:left="1340" w:header="709" w:footer="1429" w:gutter="0"/>
          <w:cols w:space="720"/>
        </w:sectPr>
      </w:pPr>
    </w:p>
    <w:p w14:paraId="6D5D9B86" w14:textId="77777777" w:rsidR="0050346D" w:rsidRDefault="0050346D">
      <w:pPr>
        <w:pStyle w:val="BodyText"/>
        <w:rPr>
          <w:b/>
          <w:sz w:val="20"/>
        </w:rPr>
      </w:pPr>
    </w:p>
    <w:p w14:paraId="3B24440A" w14:textId="77777777" w:rsidR="0050346D" w:rsidRDefault="00CA238B">
      <w:pPr>
        <w:pStyle w:val="Heading2"/>
        <w:numPr>
          <w:ilvl w:val="1"/>
          <w:numId w:val="5"/>
        </w:numPr>
        <w:tabs>
          <w:tab w:val="left" w:pos="820"/>
          <w:tab w:val="left" w:pos="821"/>
        </w:tabs>
        <w:spacing w:before="246"/>
        <w:ind w:left="820" w:hanging="721"/>
        <w:jc w:val="left"/>
      </w:pPr>
      <w:bookmarkStart w:id="5" w:name="_bookmark5"/>
      <w:bookmarkEnd w:id="5"/>
      <w:r>
        <w:rPr>
          <w:color w:val="1F4E79"/>
        </w:rPr>
        <w:t>Document</w:t>
      </w:r>
      <w:r>
        <w:rPr>
          <w:color w:val="1F4E79"/>
          <w:spacing w:val="-1"/>
        </w:rPr>
        <w:t xml:space="preserve"> </w:t>
      </w:r>
      <w:r>
        <w:rPr>
          <w:color w:val="1F4E79"/>
        </w:rPr>
        <w:t>Location</w:t>
      </w:r>
    </w:p>
    <w:tbl>
      <w:tblPr>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7089"/>
      </w:tblGrid>
      <w:tr w:rsidR="0050346D" w14:paraId="3A0D6CC5" w14:textId="77777777">
        <w:trPr>
          <w:trHeight w:val="386"/>
        </w:trPr>
        <w:tc>
          <w:tcPr>
            <w:tcW w:w="1985" w:type="dxa"/>
            <w:shd w:val="clear" w:color="auto" w:fill="1F4E79"/>
          </w:tcPr>
          <w:p w14:paraId="7952FDE2" w14:textId="77777777" w:rsidR="0050346D" w:rsidRDefault="00CA238B">
            <w:pPr>
              <w:pStyle w:val="TableParagraph"/>
              <w:spacing w:before="57"/>
              <w:ind w:left="537"/>
              <w:rPr>
                <w:b/>
              </w:rPr>
            </w:pPr>
            <w:r>
              <w:rPr>
                <w:b/>
                <w:color w:val="FFFFFF"/>
              </w:rPr>
              <w:t>System</w:t>
            </w:r>
          </w:p>
        </w:tc>
        <w:tc>
          <w:tcPr>
            <w:tcW w:w="7089" w:type="dxa"/>
            <w:shd w:val="clear" w:color="auto" w:fill="1F4E79"/>
          </w:tcPr>
          <w:p w14:paraId="7FE2C786" w14:textId="77777777" w:rsidR="0050346D" w:rsidRDefault="00CA238B">
            <w:pPr>
              <w:pStyle w:val="TableParagraph"/>
              <w:spacing w:before="57"/>
              <w:ind w:left="2997" w:right="2990"/>
              <w:jc w:val="center"/>
              <w:rPr>
                <w:b/>
              </w:rPr>
            </w:pPr>
            <w:r>
              <w:rPr>
                <w:b/>
                <w:color w:val="FFFFFF"/>
              </w:rPr>
              <w:t>Location</w:t>
            </w:r>
          </w:p>
        </w:tc>
      </w:tr>
      <w:tr w:rsidR="0050346D" w14:paraId="302AF7C8" w14:textId="77777777">
        <w:trPr>
          <w:trHeight w:val="388"/>
        </w:trPr>
        <w:tc>
          <w:tcPr>
            <w:tcW w:w="1985" w:type="dxa"/>
          </w:tcPr>
          <w:p w14:paraId="30129C9B" w14:textId="77777777" w:rsidR="0050346D" w:rsidRDefault="00CA238B">
            <w:pPr>
              <w:pStyle w:val="TableParagraph"/>
              <w:spacing w:before="57"/>
              <w:rPr>
                <w:b/>
              </w:rPr>
            </w:pPr>
            <w:r>
              <w:rPr>
                <w:b/>
              </w:rPr>
              <w:t>iPassport:</w:t>
            </w:r>
          </w:p>
        </w:tc>
        <w:tc>
          <w:tcPr>
            <w:tcW w:w="7089" w:type="dxa"/>
          </w:tcPr>
          <w:p w14:paraId="550EB462" w14:textId="77777777" w:rsidR="0050346D" w:rsidRDefault="00CA238B">
            <w:pPr>
              <w:pStyle w:val="TableParagraph"/>
              <w:spacing w:before="57"/>
            </w:pPr>
            <w:r>
              <w:t>NHSWHC LINC/ LINC Controlled Documents</w:t>
            </w:r>
          </w:p>
        </w:tc>
      </w:tr>
      <w:tr w:rsidR="0050346D" w14:paraId="17CA62DE" w14:textId="77777777">
        <w:trPr>
          <w:trHeight w:val="921"/>
        </w:trPr>
        <w:tc>
          <w:tcPr>
            <w:tcW w:w="1985" w:type="dxa"/>
          </w:tcPr>
          <w:p w14:paraId="7B7087DF" w14:textId="77777777" w:rsidR="0050346D" w:rsidRDefault="00CA238B">
            <w:pPr>
              <w:pStyle w:val="TableParagraph"/>
              <w:spacing w:before="57"/>
              <w:rPr>
                <w:b/>
              </w:rPr>
            </w:pPr>
            <w:r>
              <w:rPr>
                <w:b/>
              </w:rPr>
              <w:t>Shared Drive:</w:t>
            </w:r>
          </w:p>
        </w:tc>
        <w:tc>
          <w:tcPr>
            <w:tcW w:w="7089" w:type="dxa"/>
          </w:tcPr>
          <w:p w14:paraId="27197C83" w14:textId="77777777" w:rsidR="0050346D" w:rsidRDefault="00CA238B">
            <w:pPr>
              <w:pStyle w:val="TableParagraph"/>
              <w:spacing w:before="57"/>
              <w:ind w:right="491"/>
            </w:pPr>
            <w:r>
              <w:t>S:\NHS Wales Health Collaborative\LINC Programme\Documentation\Programme Definition\Quality and Assurance Strategy</w:t>
            </w:r>
          </w:p>
        </w:tc>
      </w:tr>
      <w:tr w:rsidR="0050346D" w14:paraId="0520EDCD" w14:textId="77777777">
        <w:trPr>
          <w:trHeight w:val="364"/>
        </w:trPr>
        <w:tc>
          <w:tcPr>
            <w:tcW w:w="1985" w:type="dxa"/>
          </w:tcPr>
          <w:p w14:paraId="4A3F97BE" w14:textId="77777777" w:rsidR="0050346D" w:rsidRDefault="00CA238B">
            <w:pPr>
              <w:pStyle w:val="TableParagraph"/>
              <w:spacing w:before="60"/>
              <w:rPr>
                <w:b/>
                <w:sz w:val="20"/>
              </w:rPr>
            </w:pPr>
            <w:r>
              <w:rPr>
                <w:b/>
                <w:sz w:val="20"/>
              </w:rPr>
              <w:t>SharePoint:</w:t>
            </w:r>
          </w:p>
        </w:tc>
        <w:tc>
          <w:tcPr>
            <w:tcW w:w="7089" w:type="dxa"/>
          </w:tcPr>
          <w:p w14:paraId="04AD3D9A" w14:textId="77777777" w:rsidR="0050346D" w:rsidRDefault="00CA238B">
            <w:pPr>
              <w:pStyle w:val="TableParagraph"/>
              <w:spacing w:before="60"/>
              <w:rPr>
                <w:sz w:val="20"/>
              </w:rPr>
            </w:pPr>
            <w:hyperlink r:id="rId11">
              <w:r>
                <w:rPr>
                  <w:color w:val="0462C1"/>
                  <w:sz w:val="20"/>
                  <w:u w:val="single" w:color="0462C1"/>
                </w:rPr>
                <w:t>https://phwsharepoint.cymru.nhs.uk/whc/LINCProgr</w:t>
              </w:r>
              <w:r>
                <w:rPr>
                  <w:color w:val="0462C1"/>
                  <w:sz w:val="20"/>
                  <w:u w:val="single" w:color="0462C1"/>
                </w:rPr>
                <w:t>amme/Library</w:t>
              </w:r>
            </w:hyperlink>
          </w:p>
        </w:tc>
      </w:tr>
    </w:tbl>
    <w:p w14:paraId="5B4F956E" w14:textId="77777777" w:rsidR="0050346D" w:rsidRDefault="00CA238B">
      <w:pPr>
        <w:pStyle w:val="Heading2"/>
        <w:numPr>
          <w:ilvl w:val="1"/>
          <w:numId w:val="5"/>
        </w:numPr>
        <w:tabs>
          <w:tab w:val="left" w:pos="820"/>
          <w:tab w:val="left" w:pos="821"/>
        </w:tabs>
        <w:spacing w:before="238"/>
        <w:ind w:left="820" w:hanging="721"/>
        <w:jc w:val="left"/>
      </w:pPr>
      <w:bookmarkStart w:id="6" w:name="_bookmark6"/>
      <w:bookmarkEnd w:id="6"/>
      <w:r>
        <w:rPr>
          <w:color w:val="1F4E79"/>
        </w:rPr>
        <w:t>Authorisation</w:t>
      </w:r>
    </w:p>
    <w:tbl>
      <w:tblPr>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9"/>
        <w:gridCol w:w="6095"/>
      </w:tblGrid>
      <w:tr w:rsidR="0050346D" w14:paraId="0C7698F5" w14:textId="77777777">
        <w:trPr>
          <w:trHeight w:val="388"/>
        </w:trPr>
        <w:tc>
          <w:tcPr>
            <w:tcW w:w="2979" w:type="dxa"/>
            <w:shd w:val="clear" w:color="auto" w:fill="9CC2E4"/>
          </w:tcPr>
          <w:p w14:paraId="17249380" w14:textId="77777777" w:rsidR="0050346D" w:rsidRDefault="00CA238B">
            <w:pPr>
              <w:pStyle w:val="TableParagraph"/>
              <w:spacing w:before="57"/>
              <w:rPr>
                <w:b/>
              </w:rPr>
            </w:pPr>
            <w:r>
              <w:rPr>
                <w:b/>
              </w:rPr>
              <w:t>Authoriser’s Name:</w:t>
            </w:r>
          </w:p>
        </w:tc>
        <w:tc>
          <w:tcPr>
            <w:tcW w:w="6095" w:type="dxa"/>
          </w:tcPr>
          <w:p w14:paraId="713B569C" w14:textId="77777777" w:rsidR="0050346D" w:rsidRDefault="00CA238B">
            <w:pPr>
              <w:pStyle w:val="TableParagraph"/>
              <w:spacing w:before="57"/>
            </w:pPr>
            <w:r>
              <w:t>Adrian Thomas</w:t>
            </w:r>
          </w:p>
        </w:tc>
      </w:tr>
      <w:tr w:rsidR="0050346D" w14:paraId="2EB095F5" w14:textId="77777777">
        <w:trPr>
          <w:trHeight w:val="385"/>
        </w:trPr>
        <w:tc>
          <w:tcPr>
            <w:tcW w:w="2979" w:type="dxa"/>
            <w:shd w:val="clear" w:color="auto" w:fill="9CC2E4"/>
          </w:tcPr>
          <w:p w14:paraId="3CD6B344" w14:textId="77777777" w:rsidR="0050346D" w:rsidRDefault="00CA238B">
            <w:pPr>
              <w:pStyle w:val="TableParagraph"/>
              <w:spacing w:before="57"/>
              <w:rPr>
                <w:b/>
              </w:rPr>
            </w:pPr>
            <w:r>
              <w:rPr>
                <w:b/>
              </w:rPr>
              <w:t>Title:</w:t>
            </w:r>
          </w:p>
        </w:tc>
        <w:tc>
          <w:tcPr>
            <w:tcW w:w="6095" w:type="dxa"/>
          </w:tcPr>
          <w:p w14:paraId="13A7FD64" w14:textId="77777777" w:rsidR="0050346D" w:rsidRDefault="00CA238B">
            <w:pPr>
              <w:pStyle w:val="TableParagraph"/>
              <w:spacing w:before="57"/>
            </w:pPr>
            <w:r>
              <w:t>Executive Director of Therapies and Health Sciences</w:t>
            </w:r>
          </w:p>
        </w:tc>
      </w:tr>
      <w:tr w:rsidR="0050346D" w14:paraId="53773FEB" w14:textId="77777777">
        <w:trPr>
          <w:trHeight w:val="388"/>
        </w:trPr>
        <w:tc>
          <w:tcPr>
            <w:tcW w:w="2979" w:type="dxa"/>
            <w:shd w:val="clear" w:color="auto" w:fill="9CC2E4"/>
          </w:tcPr>
          <w:p w14:paraId="4775AD6C" w14:textId="77777777" w:rsidR="0050346D" w:rsidRDefault="00CA238B">
            <w:pPr>
              <w:pStyle w:val="TableParagraph"/>
              <w:spacing w:before="59"/>
              <w:rPr>
                <w:b/>
              </w:rPr>
            </w:pPr>
            <w:r>
              <w:rPr>
                <w:b/>
              </w:rPr>
              <w:t>Organisation:</w:t>
            </w:r>
          </w:p>
        </w:tc>
        <w:tc>
          <w:tcPr>
            <w:tcW w:w="6095" w:type="dxa"/>
          </w:tcPr>
          <w:p w14:paraId="088AE4C6" w14:textId="77777777" w:rsidR="0050346D" w:rsidRDefault="00CA238B">
            <w:pPr>
              <w:pStyle w:val="TableParagraph"/>
              <w:spacing w:before="59"/>
            </w:pPr>
            <w:r>
              <w:t>Betsi Cadwaladr UHB</w:t>
            </w:r>
          </w:p>
        </w:tc>
      </w:tr>
      <w:tr w:rsidR="0050346D" w14:paraId="7D2ACE7D" w14:textId="77777777">
        <w:trPr>
          <w:trHeight w:val="386"/>
        </w:trPr>
        <w:tc>
          <w:tcPr>
            <w:tcW w:w="2979" w:type="dxa"/>
            <w:shd w:val="clear" w:color="auto" w:fill="9CC2E4"/>
          </w:tcPr>
          <w:p w14:paraId="20DBF8DC" w14:textId="77777777" w:rsidR="0050346D" w:rsidRDefault="00CA238B">
            <w:pPr>
              <w:pStyle w:val="TableParagraph"/>
              <w:spacing w:before="57"/>
              <w:rPr>
                <w:b/>
              </w:rPr>
            </w:pPr>
            <w:r>
              <w:rPr>
                <w:b/>
              </w:rPr>
              <w:t>Role</w:t>
            </w:r>
          </w:p>
        </w:tc>
        <w:tc>
          <w:tcPr>
            <w:tcW w:w="6095" w:type="dxa"/>
          </w:tcPr>
          <w:p w14:paraId="31E6C546" w14:textId="77777777" w:rsidR="0050346D" w:rsidRDefault="00CA238B">
            <w:pPr>
              <w:pStyle w:val="TableParagraph"/>
              <w:spacing w:before="57"/>
            </w:pPr>
            <w:r>
              <w:t>Senior Responsible Owner, LINC</w:t>
            </w:r>
          </w:p>
        </w:tc>
      </w:tr>
      <w:tr w:rsidR="0050346D" w14:paraId="45FF85B3" w14:textId="77777777">
        <w:trPr>
          <w:trHeight w:val="2037"/>
        </w:trPr>
        <w:tc>
          <w:tcPr>
            <w:tcW w:w="2979" w:type="dxa"/>
            <w:shd w:val="clear" w:color="auto" w:fill="9CC2E4"/>
          </w:tcPr>
          <w:p w14:paraId="6E409D39" w14:textId="77777777" w:rsidR="0050346D" w:rsidRDefault="0050346D">
            <w:pPr>
              <w:pStyle w:val="TableParagraph"/>
              <w:spacing w:before="0"/>
              <w:ind w:left="0"/>
              <w:rPr>
                <w:b/>
                <w:sz w:val="26"/>
              </w:rPr>
            </w:pPr>
          </w:p>
          <w:p w14:paraId="3FDC91D0" w14:textId="77777777" w:rsidR="0050346D" w:rsidRDefault="0050346D">
            <w:pPr>
              <w:pStyle w:val="TableParagraph"/>
              <w:spacing w:before="0"/>
              <w:ind w:left="0"/>
              <w:rPr>
                <w:b/>
                <w:sz w:val="26"/>
              </w:rPr>
            </w:pPr>
          </w:p>
          <w:p w14:paraId="0BD2A704" w14:textId="77777777" w:rsidR="0050346D" w:rsidRDefault="0050346D">
            <w:pPr>
              <w:pStyle w:val="TableParagraph"/>
              <w:spacing w:before="7"/>
              <w:ind w:left="0"/>
              <w:rPr>
                <w:b/>
                <w:sz w:val="20"/>
              </w:rPr>
            </w:pPr>
          </w:p>
          <w:p w14:paraId="2B5DFEC0" w14:textId="77777777" w:rsidR="0050346D" w:rsidRDefault="00CA238B">
            <w:pPr>
              <w:pStyle w:val="TableParagraph"/>
              <w:spacing w:before="0"/>
              <w:rPr>
                <w:b/>
              </w:rPr>
            </w:pPr>
            <w:r>
              <w:rPr>
                <w:b/>
              </w:rPr>
              <w:t>Signature:</w:t>
            </w:r>
          </w:p>
        </w:tc>
        <w:tc>
          <w:tcPr>
            <w:tcW w:w="6095" w:type="dxa"/>
          </w:tcPr>
          <w:p w14:paraId="5002CB5D" w14:textId="77777777" w:rsidR="0050346D" w:rsidRDefault="0050346D">
            <w:pPr>
              <w:pStyle w:val="TableParagraph"/>
              <w:spacing w:before="0"/>
              <w:ind w:left="0"/>
              <w:rPr>
                <w:b/>
                <w:sz w:val="36"/>
              </w:rPr>
            </w:pPr>
          </w:p>
          <w:p w14:paraId="164090CB" w14:textId="77777777" w:rsidR="0050346D" w:rsidRDefault="00CA238B">
            <w:pPr>
              <w:pStyle w:val="TableParagraph"/>
              <w:tabs>
                <w:tab w:val="left" w:pos="4973"/>
              </w:tabs>
              <w:spacing w:before="323"/>
              <w:ind w:left="1122"/>
              <w:rPr>
                <w:rFonts w:ascii="Arial"/>
                <w:sz w:val="32"/>
              </w:rPr>
            </w:pPr>
            <w:r>
              <w:rPr>
                <w:rFonts w:ascii="Arial"/>
                <w:w w:val="99"/>
                <w:sz w:val="32"/>
                <w:u w:val="thick"/>
              </w:rPr>
              <w:t xml:space="preserve"> </w:t>
            </w:r>
            <w:r>
              <w:rPr>
                <w:rFonts w:ascii="Arial"/>
                <w:spacing w:val="-28"/>
                <w:sz w:val="32"/>
                <w:u w:val="thick"/>
              </w:rPr>
              <w:t xml:space="preserve"> </w:t>
            </w:r>
            <w:r>
              <w:rPr>
                <w:rFonts w:ascii="Arial"/>
                <w:sz w:val="32"/>
                <w:u w:val="thick"/>
              </w:rPr>
              <w:t>X</w:t>
            </w:r>
            <w:r>
              <w:rPr>
                <w:rFonts w:ascii="Arial"/>
                <w:sz w:val="32"/>
                <w:u w:val="thick"/>
              </w:rPr>
              <w:tab/>
            </w:r>
          </w:p>
        </w:tc>
      </w:tr>
    </w:tbl>
    <w:p w14:paraId="76B90894" w14:textId="77777777" w:rsidR="0050346D" w:rsidRDefault="0050346D">
      <w:pPr>
        <w:rPr>
          <w:rFonts w:ascii="Arial"/>
          <w:sz w:val="32"/>
        </w:rPr>
        <w:sectPr w:rsidR="0050346D">
          <w:pgSz w:w="11910" w:h="16840"/>
          <w:pgMar w:top="940" w:right="1120" w:bottom="1620" w:left="1340" w:header="709" w:footer="1429" w:gutter="0"/>
          <w:cols w:space="720"/>
        </w:sectPr>
      </w:pPr>
    </w:p>
    <w:p w14:paraId="338B0CD4" w14:textId="77777777" w:rsidR="0050346D" w:rsidRDefault="0050346D">
      <w:pPr>
        <w:pStyle w:val="BodyText"/>
        <w:rPr>
          <w:b/>
          <w:sz w:val="20"/>
        </w:rPr>
      </w:pPr>
    </w:p>
    <w:p w14:paraId="7877EC9D" w14:textId="77777777" w:rsidR="0050346D" w:rsidRDefault="0050346D">
      <w:pPr>
        <w:pStyle w:val="BodyText"/>
        <w:rPr>
          <w:b/>
          <w:sz w:val="20"/>
        </w:rPr>
      </w:pPr>
    </w:p>
    <w:p w14:paraId="2BBD4DCE" w14:textId="77777777" w:rsidR="0050346D" w:rsidRDefault="0050346D">
      <w:pPr>
        <w:pStyle w:val="BodyText"/>
        <w:rPr>
          <w:b/>
          <w:sz w:val="20"/>
        </w:rPr>
      </w:pPr>
    </w:p>
    <w:p w14:paraId="185E9A9A" w14:textId="77777777" w:rsidR="0050346D" w:rsidRDefault="0050346D">
      <w:pPr>
        <w:pStyle w:val="BodyText"/>
        <w:spacing w:before="12"/>
        <w:rPr>
          <w:b/>
          <w:sz w:val="21"/>
        </w:rPr>
      </w:pPr>
    </w:p>
    <w:p w14:paraId="005DB35B" w14:textId="77777777" w:rsidR="0050346D" w:rsidRDefault="00CA238B">
      <w:pPr>
        <w:pStyle w:val="Heading2"/>
        <w:numPr>
          <w:ilvl w:val="1"/>
          <w:numId w:val="5"/>
        </w:numPr>
        <w:tabs>
          <w:tab w:val="left" w:pos="820"/>
          <w:tab w:val="left" w:pos="821"/>
        </w:tabs>
        <w:ind w:left="820" w:hanging="721"/>
        <w:jc w:val="left"/>
      </w:pPr>
      <w:bookmarkStart w:id="7" w:name="_bookmark9"/>
      <w:bookmarkStart w:id="8" w:name="_bookmark7"/>
      <w:bookmarkEnd w:id="7"/>
      <w:bookmarkEnd w:id="8"/>
      <w:r>
        <w:rPr>
          <w:color w:val="1F4E79"/>
        </w:rPr>
        <w:t>C</w:t>
      </w:r>
      <w:r>
        <w:rPr>
          <w:color w:val="1F4E79"/>
        </w:rPr>
        <w:t>irculation</w:t>
      </w:r>
      <w:r>
        <w:rPr>
          <w:color w:val="1F4E79"/>
          <w:spacing w:val="-2"/>
        </w:rPr>
        <w:t xml:space="preserve"> </w:t>
      </w:r>
      <w:r>
        <w:rPr>
          <w:color w:val="1F4E79"/>
        </w:rPr>
        <w:t>List</w:t>
      </w:r>
    </w:p>
    <w:tbl>
      <w:tblPr>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74"/>
      </w:tblGrid>
      <w:tr w:rsidR="0050346D" w14:paraId="609C5D87" w14:textId="77777777">
        <w:trPr>
          <w:trHeight w:val="494"/>
        </w:trPr>
        <w:tc>
          <w:tcPr>
            <w:tcW w:w="9074" w:type="dxa"/>
            <w:shd w:val="clear" w:color="auto" w:fill="1F4E79"/>
          </w:tcPr>
          <w:p w14:paraId="25B66062" w14:textId="77777777" w:rsidR="0050346D" w:rsidRDefault="00CA238B">
            <w:pPr>
              <w:pStyle w:val="TableParagraph"/>
              <w:ind w:left="4158" w:right="4152"/>
              <w:jc w:val="center"/>
              <w:rPr>
                <w:b/>
              </w:rPr>
            </w:pPr>
            <w:r>
              <w:rPr>
                <w:b/>
                <w:color w:val="FFFFFF"/>
              </w:rPr>
              <w:t>Name</w:t>
            </w:r>
          </w:p>
        </w:tc>
      </w:tr>
      <w:tr w:rsidR="0050346D" w14:paraId="0F36E627" w14:textId="77777777">
        <w:trPr>
          <w:trHeight w:val="491"/>
        </w:trPr>
        <w:tc>
          <w:tcPr>
            <w:tcW w:w="9074" w:type="dxa"/>
          </w:tcPr>
          <w:p w14:paraId="69BCE8AB" w14:textId="77777777" w:rsidR="0050346D" w:rsidRDefault="00CA238B">
            <w:pPr>
              <w:pStyle w:val="TableParagraph"/>
            </w:pPr>
            <w:r>
              <w:t>LINC Programme Board</w:t>
            </w:r>
          </w:p>
        </w:tc>
      </w:tr>
      <w:tr w:rsidR="0050346D" w14:paraId="48693E36" w14:textId="77777777">
        <w:trPr>
          <w:trHeight w:val="493"/>
        </w:trPr>
        <w:tc>
          <w:tcPr>
            <w:tcW w:w="9074" w:type="dxa"/>
          </w:tcPr>
          <w:p w14:paraId="48282D93" w14:textId="77777777" w:rsidR="0050346D" w:rsidRDefault="00CA238B">
            <w:pPr>
              <w:pStyle w:val="TableParagraph"/>
              <w:spacing w:before="112"/>
            </w:pPr>
            <w:r>
              <w:t>LINC Team</w:t>
            </w:r>
          </w:p>
        </w:tc>
      </w:tr>
      <w:tr w:rsidR="0050346D" w14:paraId="5F48F9C2" w14:textId="77777777">
        <w:trPr>
          <w:trHeight w:val="494"/>
        </w:trPr>
        <w:tc>
          <w:tcPr>
            <w:tcW w:w="9074" w:type="dxa"/>
          </w:tcPr>
          <w:p w14:paraId="08848758" w14:textId="77777777" w:rsidR="0050346D" w:rsidRDefault="00CA238B">
            <w:pPr>
              <w:pStyle w:val="TableParagraph"/>
            </w:pPr>
            <w:r>
              <w:t>LIMS Service Procurement Teams</w:t>
            </w:r>
          </w:p>
        </w:tc>
      </w:tr>
      <w:tr w:rsidR="0050346D" w14:paraId="2AB863E0" w14:textId="77777777">
        <w:trPr>
          <w:trHeight w:val="493"/>
        </w:trPr>
        <w:tc>
          <w:tcPr>
            <w:tcW w:w="9074" w:type="dxa"/>
          </w:tcPr>
          <w:p w14:paraId="0DA26990" w14:textId="77777777" w:rsidR="0050346D" w:rsidRDefault="00CA238B">
            <w:pPr>
              <w:pStyle w:val="TableParagraph"/>
            </w:pPr>
            <w:r>
              <w:t>LIMS Service shortlisted suppliers</w:t>
            </w:r>
          </w:p>
        </w:tc>
      </w:tr>
    </w:tbl>
    <w:p w14:paraId="7EDC4271" w14:textId="77777777" w:rsidR="0050346D" w:rsidRDefault="0050346D">
      <w:pPr>
        <w:pStyle w:val="BodyText"/>
        <w:rPr>
          <w:b/>
          <w:sz w:val="28"/>
        </w:rPr>
      </w:pPr>
    </w:p>
    <w:p w14:paraId="62EDE07C" w14:textId="77777777" w:rsidR="0050346D" w:rsidRDefault="00CA238B">
      <w:pPr>
        <w:pStyle w:val="Heading2"/>
        <w:numPr>
          <w:ilvl w:val="1"/>
          <w:numId w:val="5"/>
        </w:numPr>
        <w:tabs>
          <w:tab w:val="left" w:pos="820"/>
          <w:tab w:val="left" w:pos="821"/>
        </w:tabs>
        <w:spacing w:before="191"/>
        <w:ind w:left="820" w:hanging="721"/>
        <w:jc w:val="left"/>
      </w:pPr>
      <w:bookmarkStart w:id="9" w:name="_bookmark8"/>
      <w:bookmarkEnd w:id="9"/>
      <w:r>
        <w:rPr>
          <w:color w:val="1F4E79"/>
        </w:rPr>
        <w:t>Document</w:t>
      </w:r>
      <w:r>
        <w:rPr>
          <w:color w:val="1F4E79"/>
          <w:spacing w:val="-1"/>
        </w:rPr>
        <w:t xml:space="preserve"> </w:t>
      </w:r>
      <w:r>
        <w:rPr>
          <w:color w:val="1F4E79"/>
        </w:rPr>
        <w:t>Location</w:t>
      </w:r>
    </w:p>
    <w:tbl>
      <w:tblPr>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7089"/>
      </w:tblGrid>
      <w:tr w:rsidR="0050346D" w14:paraId="4A4CBDED" w14:textId="77777777">
        <w:trPr>
          <w:trHeight w:val="386"/>
        </w:trPr>
        <w:tc>
          <w:tcPr>
            <w:tcW w:w="1985" w:type="dxa"/>
            <w:shd w:val="clear" w:color="auto" w:fill="1F4E79"/>
          </w:tcPr>
          <w:p w14:paraId="5AC9E391" w14:textId="77777777" w:rsidR="0050346D" w:rsidRDefault="00CA238B">
            <w:pPr>
              <w:pStyle w:val="TableParagraph"/>
              <w:spacing w:before="57"/>
              <w:ind w:left="537"/>
              <w:rPr>
                <w:b/>
              </w:rPr>
            </w:pPr>
            <w:r>
              <w:rPr>
                <w:b/>
                <w:color w:val="FFFFFF"/>
              </w:rPr>
              <w:t>System</w:t>
            </w:r>
          </w:p>
        </w:tc>
        <w:tc>
          <w:tcPr>
            <w:tcW w:w="7089" w:type="dxa"/>
            <w:shd w:val="clear" w:color="auto" w:fill="1F4E79"/>
          </w:tcPr>
          <w:p w14:paraId="0E2C0872" w14:textId="77777777" w:rsidR="0050346D" w:rsidRDefault="00CA238B">
            <w:pPr>
              <w:pStyle w:val="TableParagraph"/>
              <w:spacing w:before="57"/>
              <w:ind w:left="2997" w:right="2990"/>
              <w:jc w:val="center"/>
              <w:rPr>
                <w:b/>
              </w:rPr>
            </w:pPr>
            <w:r>
              <w:rPr>
                <w:b/>
                <w:color w:val="FFFFFF"/>
              </w:rPr>
              <w:t>Location</w:t>
            </w:r>
          </w:p>
        </w:tc>
      </w:tr>
      <w:tr w:rsidR="0050346D" w14:paraId="6DA95368" w14:textId="77777777">
        <w:trPr>
          <w:trHeight w:val="388"/>
        </w:trPr>
        <w:tc>
          <w:tcPr>
            <w:tcW w:w="1985" w:type="dxa"/>
          </w:tcPr>
          <w:p w14:paraId="7D1F15FE" w14:textId="77777777" w:rsidR="0050346D" w:rsidRDefault="00CA238B">
            <w:pPr>
              <w:pStyle w:val="TableParagraph"/>
              <w:spacing w:before="59"/>
              <w:rPr>
                <w:b/>
              </w:rPr>
            </w:pPr>
            <w:r>
              <w:rPr>
                <w:b/>
              </w:rPr>
              <w:t>iPassport:</w:t>
            </w:r>
          </w:p>
        </w:tc>
        <w:tc>
          <w:tcPr>
            <w:tcW w:w="7089" w:type="dxa"/>
          </w:tcPr>
          <w:p w14:paraId="2C9BBCDE" w14:textId="77777777" w:rsidR="0050346D" w:rsidRDefault="00CA238B">
            <w:pPr>
              <w:pStyle w:val="TableParagraph"/>
              <w:spacing w:before="59"/>
            </w:pPr>
            <w:r>
              <w:t>NHSWHC LINC/ LINC Controlled Documents</w:t>
            </w:r>
          </w:p>
        </w:tc>
      </w:tr>
      <w:tr w:rsidR="0050346D" w14:paraId="7EEA3954" w14:textId="77777777">
        <w:trPr>
          <w:trHeight w:val="921"/>
        </w:trPr>
        <w:tc>
          <w:tcPr>
            <w:tcW w:w="1985" w:type="dxa"/>
          </w:tcPr>
          <w:p w14:paraId="13F1B6EB" w14:textId="77777777" w:rsidR="0050346D" w:rsidRDefault="00CA238B">
            <w:pPr>
              <w:pStyle w:val="TableParagraph"/>
              <w:spacing w:before="57"/>
              <w:rPr>
                <w:b/>
              </w:rPr>
            </w:pPr>
            <w:r>
              <w:rPr>
                <w:b/>
              </w:rPr>
              <w:t>Shared Drive:</w:t>
            </w:r>
          </w:p>
        </w:tc>
        <w:tc>
          <w:tcPr>
            <w:tcW w:w="7089" w:type="dxa"/>
          </w:tcPr>
          <w:p w14:paraId="3B030BD8" w14:textId="77777777" w:rsidR="0050346D" w:rsidRDefault="00CA238B">
            <w:pPr>
              <w:pStyle w:val="TableParagraph"/>
              <w:spacing w:before="57"/>
              <w:ind w:right="910"/>
            </w:pPr>
            <w:r>
              <w:t>S:\NHS Wales Health Collaborative\LINC Programme\Projects- Information\Legacy Data Project (LDP)\Project Documents\Legacy Data Strategy</w:t>
            </w:r>
          </w:p>
        </w:tc>
      </w:tr>
      <w:tr w:rsidR="0050346D" w14:paraId="6F225D90" w14:textId="77777777">
        <w:trPr>
          <w:trHeight w:val="364"/>
        </w:trPr>
        <w:tc>
          <w:tcPr>
            <w:tcW w:w="1985" w:type="dxa"/>
          </w:tcPr>
          <w:p w14:paraId="7AA63FE0" w14:textId="77777777" w:rsidR="0050346D" w:rsidRDefault="00CA238B">
            <w:pPr>
              <w:pStyle w:val="TableParagraph"/>
              <w:spacing w:before="62"/>
              <w:rPr>
                <w:b/>
                <w:sz w:val="20"/>
              </w:rPr>
            </w:pPr>
            <w:r>
              <w:rPr>
                <w:b/>
                <w:sz w:val="20"/>
              </w:rPr>
              <w:t>SharePoint:</w:t>
            </w:r>
          </w:p>
        </w:tc>
        <w:tc>
          <w:tcPr>
            <w:tcW w:w="7089" w:type="dxa"/>
          </w:tcPr>
          <w:p w14:paraId="56ED7806" w14:textId="77777777" w:rsidR="0050346D" w:rsidRDefault="00CA238B">
            <w:pPr>
              <w:pStyle w:val="TableParagraph"/>
              <w:spacing w:before="62"/>
              <w:rPr>
                <w:sz w:val="20"/>
              </w:rPr>
            </w:pPr>
            <w:hyperlink r:id="rId12">
              <w:r>
                <w:rPr>
                  <w:color w:val="0462C1"/>
                  <w:sz w:val="20"/>
                  <w:u w:val="single" w:color="0462C1"/>
                </w:rPr>
                <w:t>https://phwsharepoint.cymru</w:t>
              </w:r>
              <w:r>
                <w:rPr>
                  <w:color w:val="0462C1"/>
                  <w:sz w:val="20"/>
                  <w:u w:val="single" w:color="0462C1"/>
                </w:rPr>
                <w:t>.nhs.uk/whc/LINCProgramme/Library</w:t>
              </w:r>
            </w:hyperlink>
          </w:p>
        </w:tc>
      </w:tr>
    </w:tbl>
    <w:p w14:paraId="146C3FEC" w14:textId="77777777" w:rsidR="0050346D" w:rsidRDefault="0050346D">
      <w:pPr>
        <w:rPr>
          <w:sz w:val="20"/>
        </w:rPr>
        <w:sectPr w:rsidR="0050346D">
          <w:pgSz w:w="11910" w:h="16840"/>
          <w:pgMar w:top="940" w:right="1120" w:bottom="1620" w:left="1340" w:header="709" w:footer="1429" w:gutter="0"/>
          <w:cols w:space="720"/>
        </w:sectPr>
      </w:pPr>
    </w:p>
    <w:p w14:paraId="17DCF5B6" w14:textId="77777777" w:rsidR="0050346D" w:rsidRDefault="0050346D">
      <w:pPr>
        <w:pStyle w:val="BodyText"/>
        <w:rPr>
          <w:b/>
          <w:sz w:val="20"/>
        </w:rPr>
      </w:pPr>
    </w:p>
    <w:p w14:paraId="12CB0AB5" w14:textId="77777777" w:rsidR="0050346D" w:rsidRDefault="00CA238B">
      <w:pPr>
        <w:pStyle w:val="Heading1"/>
        <w:numPr>
          <w:ilvl w:val="0"/>
          <w:numId w:val="5"/>
        </w:numPr>
        <w:tabs>
          <w:tab w:val="left" w:pos="820"/>
          <w:tab w:val="left" w:pos="821"/>
        </w:tabs>
        <w:spacing w:before="245"/>
        <w:ind w:left="820" w:hanging="721"/>
        <w:jc w:val="left"/>
      </w:pPr>
      <w:r>
        <w:rPr>
          <w:color w:val="1F4E79"/>
        </w:rPr>
        <w:t>Purpose</w:t>
      </w:r>
    </w:p>
    <w:p w14:paraId="12666F17" w14:textId="77777777" w:rsidR="0050346D" w:rsidRDefault="00CA238B">
      <w:pPr>
        <w:pStyle w:val="BodyText"/>
        <w:spacing w:before="238"/>
        <w:ind w:left="100" w:right="318"/>
        <w:jc w:val="both"/>
      </w:pPr>
      <w:r>
        <w:t>In accordance with Managing Successful Programmes (MSP), the purpose of this strategy is to ensure that all management aspects of the programme are</w:t>
      </w:r>
      <w:r>
        <w:rPr>
          <w:spacing w:val="-54"/>
        </w:rPr>
        <w:t xml:space="preserve"> </w:t>
      </w:r>
      <w:r>
        <w:t>working appropriately and that LINC stays on target to achieve its objectives.</w:t>
      </w:r>
    </w:p>
    <w:p w14:paraId="7EC074B5" w14:textId="77777777" w:rsidR="0050346D" w:rsidRDefault="0050346D">
      <w:pPr>
        <w:pStyle w:val="BodyText"/>
        <w:spacing w:before="11"/>
        <w:rPr>
          <w:sz w:val="19"/>
        </w:rPr>
      </w:pPr>
    </w:p>
    <w:p w14:paraId="384A3C2A" w14:textId="77777777" w:rsidR="0050346D" w:rsidRDefault="00CA238B">
      <w:pPr>
        <w:pStyle w:val="Heading1"/>
        <w:numPr>
          <w:ilvl w:val="0"/>
          <w:numId w:val="5"/>
        </w:numPr>
        <w:tabs>
          <w:tab w:val="left" w:pos="820"/>
          <w:tab w:val="left" w:pos="821"/>
        </w:tabs>
        <w:ind w:left="820" w:hanging="721"/>
        <w:jc w:val="left"/>
      </w:pPr>
      <w:bookmarkStart w:id="10" w:name="_bookmark10"/>
      <w:bookmarkEnd w:id="10"/>
      <w:r>
        <w:rPr>
          <w:color w:val="1F4E79"/>
        </w:rPr>
        <w:t>LINC</w:t>
      </w:r>
      <w:r>
        <w:rPr>
          <w:color w:val="1F4E79"/>
          <w:spacing w:val="-1"/>
        </w:rPr>
        <w:t xml:space="preserve"> </w:t>
      </w:r>
      <w:r>
        <w:rPr>
          <w:color w:val="1F4E79"/>
        </w:rPr>
        <w:t>Programme</w:t>
      </w:r>
    </w:p>
    <w:p w14:paraId="12F2ED34" w14:textId="77777777" w:rsidR="0050346D" w:rsidRDefault="00CA238B">
      <w:pPr>
        <w:pStyle w:val="Heading2"/>
        <w:numPr>
          <w:ilvl w:val="1"/>
          <w:numId w:val="5"/>
        </w:numPr>
        <w:tabs>
          <w:tab w:val="left" w:pos="820"/>
          <w:tab w:val="left" w:pos="821"/>
        </w:tabs>
        <w:spacing w:before="242"/>
        <w:ind w:left="820" w:hanging="721"/>
        <w:jc w:val="left"/>
      </w:pPr>
      <w:bookmarkStart w:id="11" w:name="_bookmark11"/>
      <w:bookmarkEnd w:id="11"/>
      <w:r>
        <w:rPr>
          <w:color w:val="1F4E79"/>
        </w:rPr>
        <w:t>Aims and</w:t>
      </w:r>
      <w:r>
        <w:rPr>
          <w:color w:val="1F4E79"/>
          <w:spacing w:val="-3"/>
        </w:rPr>
        <w:t xml:space="preserve"> </w:t>
      </w:r>
      <w:r>
        <w:rPr>
          <w:color w:val="1F4E79"/>
        </w:rPr>
        <w:t>Obje</w:t>
      </w:r>
      <w:r>
        <w:rPr>
          <w:color w:val="1F4E79"/>
        </w:rPr>
        <w:t>ctives</w:t>
      </w:r>
    </w:p>
    <w:p w14:paraId="0C82A47B" w14:textId="77777777" w:rsidR="0050346D" w:rsidRDefault="00CA238B">
      <w:pPr>
        <w:pStyle w:val="BodyText"/>
        <w:spacing w:before="235"/>
        <w:ind w:left="100" w:right="316"/>
        <w:jc w:val="both"/>
      </w:pPr>
      <w:r>
        <w:t>The LINC Programme aims to use information and technology to transform pathology services underpinning the Pathology Statement of Intent, which seeks to deliver a modern, sustainable, standardised and safe pathology service across NHS Wales.</w:t>
      </w:r>
    </w:p>
    <w:p w14:paraId="0AECCC31" w14:textId="77777777" w:rsidR="0050346D" w:rsidRDefault="0050346D">
      <w:pPr>
        <w:pStyle w:val="BodyText"/>
        <w:spacing w:before="11"/>
        <w:rPr>
          <w:sz w:val="19"/>
        </w:rPr>
      </w:pPr>
    </w:p>
    <w:p w14:paraId="39622E8C" w14:textId="77777777" w:rsidR="0050346D" w:rsidRDefault="00CA238B">
      <w:pPr>
        <w:pStyle w:val="BodyText"/>
        <w:ind w:left="100"/>
      </w:pPr>
      <w:r>
        <w:t>The LI</w:t>
      </w:r>
      <w:r>
        <w:t>NC objectives are to:</w:t>
      </w:r>
    </w:p>
    <w:p w14:paraId="06A073ED" w14:textId="77777777" w:rsidR="0050346D" w:rsidRDefault="0050346D">
      <w:pPr>
        <w:pStyle w:val="BodyText"/>
        <w:spacing w:before="8"/>
        <w:rPr>
          <w:sz w:val="19"/>
        </w:rPr>
      </w:pPr>
    </w:p>
    <w:p w14:paraId="548BEE03" w14:textId="77777777" w:rsidR="0050346D" w:rsidRDefault="00CA238B">
      <w:pPr>
        <w:pStyle w:val="ListParagraph"/>
        <w:numPr>
          <w:ilvl w:val="0"/>
          <w:numId w:val="4"/>
        </w:numPr>
        <w:tabs>
          <w:tab w:val="left" w:pos="814"/>
        </w:tabs>
      </w:pPr>
      <w:r>
        <w:t>Deliver benefits that improve patient care, safety &amp;</w:t>
      </w:r>
      <w:r>
        <w:rPr>
          <w:spacing w:val="-6"/>
        </w:rPr>
        <w:t xml:space="preserve"> </w:t>
      </w:r>
      <w:r>
        <w:t>outcomes</w:t>
      </w:r>
    </w:p>
    <w:p w14:paraId="1736DBA8" w14:textId="77777777" w:rsidR="0050346D" w:rsidRDefault="00CA238B">
      <w:pPr>
        <w:pStyle w:val="ListParagraph"/>
        <w:numPr>
          <w:ilvl w:val="0"/>
          <w:numId w:val="4"/>
        </w:numPr>
        <w:tabs>
          <w:tab w:val="left" w:pos="814"/>
        </w:tabs>
        <w:spacing w:before="1" w:line="267" w:lineRule="exact"/>
      </w:pPr>
      <w:r>
        <w:t>Engage the Pathology and wider NHS to ensure</w:t>
      </w:r>
      <w:r>
        <w:rPr>
          <w:spacing w:val="-7"/>
        </w:rPr>
        <w:t xml:space="preserve"> </w:t>
      </w:r>
      <w:r>
        <w:t>commitment</w:t>
      </w:r>
    </w:p>
    <w:p w14:paraId="2E958B75" w14:textId="77777777" w:rsidR="0050346D" w:rsidRDefault="00CA238B">
      <w:pPr>
        <w:pStyle w:val="ListParagraph"/>
        <w:numPr>
          <w:ilvl w:val="0"/>
          <w:numId w:val="4"/>
        </w:numPr>
        <w:tabs>
          <w:tab w:val="left" w:pos="814"/>
        </w:tabs>
        <w:spacing w:line="267" w:lineRule="exact"/>
      </w:pPr>
      <w:r>
        <w:t>Procure new LIMS service to replace three current</w:t>
      </w:r>
      <w:r>
        <w:rPr>
          <w:spacing w:val="-6"/>
        </w:rPr>
        <w:t xml:space="preserve"> </w:t>
      </w:r>
      <w:r>
        <w:t>LIMS</w:t>
      </w:r>
    </w:p>
    <w:p w14:paraId="3A13CFA9" w14:textId="77777777" w:rsidR="0050346D" w:rsidRDefault="00CA238B">
      <w:pPr>
        <w:pStyle w:val="ListParagraph"/>
        <w:numPr>
          <w:ilvl w:val="0"/>
          <w:numId w:val="4"/>
        </w:numPr>
        <w:tabs>
          <w:tab w:val="left" w:pos="814"/>
        </w:tabs>
        <w:spacing w:before="2" w:line="267" w:lineRule="exact"/>
      </w:pPr>
      <w:r>
        <w:t>Ensure long term ownership and management of the</w:t>
      </w:r>
      <w:r>
        <w:rPr>
          <w:spacing w:val="-11"/>
        </w:rPr>
        <w:t xml:space="preserve"> </w:t>
      </w:r>
      <w:r>
        <w:t>service</w:t>
      </w:r>
    </w:p>
    <w:p w14:paraId="25125D2A" w14:textId="77777777" w:rsidR="0050346D" w:rsidRDefault="00CA238B">
      <w:pPr>
        <w:pStyle w:val="ListParagraph"/>
        <w:numPr>
          <w:ilvl w:val="0"/>
          <w:numId w:val="4"/>
        </w:numPr>
        <w:tabs>
          <w:tab w:val="left" w:pos="814"/>
        </w:tabs>
        <w:spacing w:line="266" w:lineRule="exact"/>
      </w:pPr>
      <w:r>
        <w:t>Deliver a seamless end-to-end electronic Pathology</w:t>
      </w:r>
      <w:r>
        <w:rPr>
          <w:spacing w:val="-10"/>
        </w:rPr>
        <w:t xml:space="preserve"> </w:t>
      </w:r>
      <w:r>
        <w:t>solution</w:t>
      </w:r>
    </w:p>
    <w:p w14:paraId="4C8CD4C5" w14:textId="77777777" w:rsidR="0050346D" w:rsidRDefault="00CA238B">
      <w:pPr>
        <w:pStyle w:val="ListParagraph"/>
        <w:numPr>
          <w:ilvl w:val="0"/>
          <w:numId w:val="4"/>
        </w:numPr>
        <w:tabs>
          <w:tab w:val="left" w:pos="814"/>
        </w:tabs>
        <w:spacing w:line="267" w:lineRule="exact"/>
      </w:pPr>
      <w:r>
        <w:t>Standardise Pathology services, with warranted</w:t>
      </w:r>
      <w:r>
        <w:rPr>
          <w:spacing w:val="-7"/>
        </w:rPr>
        <w:t xml:space="preserve"> </w:t>
      </w:r>
      <w:r>
        <w:t>variation</w:t>
      </w:r>
    </w:p>
    <w:p w14:paraId="51CB7277" w14:textId="77777777" w:rsidR="0050346D" w:rsidRDefault="00CA238B">
      <w:pPr>
        <w:pStyle w:val="ListParagraph"/>
        <w:numPr>
          <w:ilvl w:val="0"/>
          <w:numId w:val="4"/>
        </w:numPr>
        <w:tabs>
          <w:tab w:val="left" w:pos="814"/>
        </w:tabs>
        <w:spacing w:before="1" w:line="267" w:lineRule="exact"/>
      </w:pPr>
      <w:r>
        <w:t>Establish a national quality management service and</w:t>
      </w:r>
      <w:r>
        <w:rPr>
          <w:spacing w:val="-12"/>
        </w:rPr>
        <w:t xml:space="preserve"> </w:t>
      </w:r>
      <w:r>
        <w:t>system</w:t>
      </w:r>
    </w:p>
    <w:p w14:paraId="04F32476" w14:textId="77777777" w:rsidR="0050346D" w:rsidRDefault="00CA238B">
      <w:pPr>
        <w:pStyle w:val="ListParagraph"/>
        <w:numPr>
          <w:ilvl w:val="0"/>
          <w:numId w:val="4"/>
        </w:numPr>
        <w:tabs>
          <w:tab w:val="left" w:pos="814"/>
        </w:tabs>
        <w:spacing w:line="267" w:lineRule="exact"/>
      </w:pPr>
      <w:r>
        <w:t>Develop information and business intelligence</w:t>
      </w:r>
      <w:r>
        <w:rPr>
          <w:spacing w:val="-4"/>
        </w:rPr>
        <w:t xml:space="preserve"> </w:t>
      </w:r>
      <w:r>
        <w:t>services</w:t>
      </w:r>
    </w:p>
    <w:p w14:paraId="7ECA858D" w14:textId="77777777" w:rsidR="0050346D" w:rsidRDefault="00CA238B">
      <w:pPr>
        <w:pStyle w:val="ListParagraph"/>
        <w:numPr>
          <w:ilvl w:val="0"/>
          <w:numId w:val="4"/>
        </w:numPr>
        <w:tabs>
          <w:tab w:val="left" w:pos="814"/>
        </w:tabs>
        <w:spacing w:before="2"/>
        <w:ind w:left="458" w:right="2878" w:firstLine="0"/>
      </w:pPr>
      <w:r>
        <w:t>Develop a different approach to integration services 10.Learn the lessons from</w:t>
      </w:r>
      <w:r>
        <w:rPr>
          <w:spacing w:val="-5"/>
        </w:rPr>
        <w:t xml:space="preserve"> </w:t>
      </w:r>
      <w:r>
        <w:t>WLIMS1</w:t>
      </w:r>
    </w:p>
    <w:p w14:paraId="3A726563" w14:textId="77777777" w:rsidR="0050346D" w:rsidRDefault="0050346D">
      <w:pPr>
        <w:pStyle w:val="BodyText"/>
        <w:spacing w:before="10"/>
        <w:rPr>
          <w:sz w:val="19"/>
        </w:rPr>
      </w:pPr>
    </w:p>
    <w:p w14:paraId="51A867D9" w14:textId="77777777" w:rsidR="0050346D" w:rsidRDefault="00CA238B">
      <w:pPr>
        <w:pStyle w:val="Heading2"/>
        <w:numPr>
          <w:ilvl w:val="1"/>
          <w:numId w:val="5"/>
        </w:numPr>
        <w:tabs>
          <w:tab w:val="left" w:pos="820"/>
          <w:tab w:val="left" w:pos="821"/>
        </w:tabs>
        <w:spacing w:before="1"/>
        <w:ind w:left="820" w:hanging="721"/>
        <w:jc w:val="left"/>
      </w:pPr>
      <w:bookmarkStart w:id="12" w:name="_bookmark12"/>
      <w:bookmarkEnd w:id="12"/>
      <w:r>
        <w:rPr>
          <w:color w:val="1F4E79"/>
        </w:rPr>
        <w:t>Projects</w:t>
      </w:r>
      <w:r>
        <w:rPr>
          <w:color w:val="1F4E79"/>
          <w:spacing w:val="-3"/>
        </w:rPr>
        <w:t xml:space="preserve"> </w:t>
      </w:r>
      <w:r>
        <w:rPr>
          <w:color w:val="1F4E79"/>
        </w:rPr>
        <w:t>Dossier</w:t>
      </w:r>
    </w:p>
    <w:p w14:paraId="44A4C45A" w14:textId="77777777" w:rsidR="0050346D" w:rsidRDefault="00CA238B">
      <w:pPr>
        <w:pStyle w:val="BodyText"/>
        <w:spacing w:before="237"/>
        <w:ind w:left="100"/>
      </w:pPr>
      <w:r>
        <w:t>The programme has three project stream</w:t>
      </w:r>
      <w:r>
        <w:t>s:</w:t>
      </w:r>
    </w:p>
    <w:p w14:paraId="000D8658" w14:textId="77777777" w:rsidR="0050346D" w:rsidRDefault="0050346D">
      <w:pPr>
        <w:pStyle w:val="BodyText"/>
        <w:spacing w:before="8"/>
        <w:rPr>
          <w:sz w:val="19"/>
        </w:rPr>
      </w:pPr>
    </w:p>
    <w:p w14:paraId="21E782B0" w14:textId="77777777" w:rsidR="0050346D" w:rsidRDefault="00CA238B">
      <w:pPr>
        <w:pStyle w:val="ListParagraph"/>
        <w:numPr>
          <w:ilvl w:val="2"/>
          <w:numId w:val="5"/>
        </w:numPr>
        <w:tabs>
          <w:tab w:val="left" w:pos="821"/>
        </w:tabs>
        <w:ind w:right="317"/>
        <w:jc w:val="both"/>
      </w:pPr>
      <w:r>
        <w:rPr>
          <w:b/>
        </w:rPr>
        <w:t>Standardisation</w:t>
      </w:r>
      <w:r>
        <w:rPr>
          <w:b/>
          <w:spacing w:val="-13"/>
        </w:rPr>
        <w:t xml:space="preserve"> </w:t>
      </w:r>
      <w:r>
        <w:rPr>
          <w:b/>
          <w:spacing w:val="-2"/>
        </w:rPr>
        <w:t>and</w:t>
      </w:r>
      <w:r>
        <w:rPr>
          <w:b/>
          <w:spacing w:val="-14"/>
        </w:rPr>
        <w:t xml:space="preserve"> </w:t>
      </w:r>
      <w:r>
        <w:rPr>
          <w:b/>
        </w:rPr>
        <w:t>Design</w:t>
      </w:r>
      <w:r>
        <w:rPr>
          <w:b/>
          <w:spacing w:val="-13"/>
        </w:rPr>
        <w:t xml:space="preserve"> </w:t>
      </w:r>
      <w:r>
        <w:rPr>
          <w:b/>
        </w:rPr>
        <w:t>Project</w:t>
      </w:r>
      <w:r>
        <w:rPr>
          <w:b/>
          <w:spacing w:val="-12"/>
        </w:rPr>
        <w:t xml:space="preserve"> </w:t>
      </w:r>
      <w:r>
        <w:rPr>
          <w:b/>
        </w:rPr>
        <w:t>Stream</w:t>
      </w:r>
      <w:r>
        <w:rPr>
          <w:b/>
          <w:spacing w:val="-12"/>
        </w:rPr>
        <w:t xml:space="preserve"> </w:t>
      </w:r>
      <w:r>
        <w:t>to</w:t>
      </w:r>
      <w:r>
        <w:rPr>
          <w:spacing w:val="-14"/>
        </w:rPr>
        <w:t xml:space="preserve"> </w:t>
      </w:r>
      <w:r>
        <w:t>deliver</w:t>
      </w:r>
      <w:r>
        <w:rPr>
          <w:spacing w:val="-13"/>
        </w:rPr>
        <w:t xml:space="preserve"> </w:t>
      </w:r>
      <w:r>
        <w:t>the</w:t>
      </w:r>
      <w:r>
        <w:rPr>
          <w:spacing w:val="-13"/>
        </w:rPr>
        <w:t xml:space="preserve"> </w:t>
      </w:r>
      <w:r>
        <w:t>standardised design (with warranted variation), provide the business change to support the pathology service during the change and establish a quality management service to support standardised</w:t>
      </w:r>
      <w:r>
        <w:rPr>
          <w:spacing w:val="-6"/>
        </w:rPr>
        <w:t xml:space="preserve"> </w:t>
      </w:r>
      <w:r>
        <w:t>s</w:t>
      </w:r>
      <w:r>
        <w:t>ervices</w:t>
      </w:r>
    </w:p>
    <w:p w14:paraId="498D4D90" w14:textId="77777777" w:rsidR="0050346D" w:rsidRDefault="00CA238B">
      <w:pPr>
        <w:pStyle w:val="ListParagraph"/>
        <w:numPr>
          <w:ilvl w:val="2"/>
          <w:numId w:val="5"/>
        </w:numPr>
        <w:tabs>
          <w:tab w:val="left" w:pos="821"/>
        </w:tabs>
        <w:ind w:right="316"/>
        <w:jc w:val="both"/>
      </w:pPr>
      <w:r>
        <w:rPr>
          <w:b/>
        </w:rPr>
        <w:t xml:space="preserve">LIMS Service Project Stream </w:t>
      </w:r>
      <w:r>
        <w:t>to procure and implement a new LIMS service to replace the current laboratory information management</w:t>
      </w:r>
      <w:r>
        <w:rPr>
          <w:spacing w:val="-49"/>
        </w:rPr>
        <w:t xml:space="preserve"> </w:t>
      </w:r>
      <w:r>
        <w:t>systems (LIMS), including InterSystems Trakcare Lab (TCL) (knowns as WLIMS1), DXC Telepath and Clinisys</w:t>
      </w:r>
      <w:r>
        <w:rPr>
          <w:spacing w:val="-7"/>
        </w:rPr>
        <w:t xml:space="preserve"> </w:t>
      </w:r>
      <w:r>
        <w:t>Masterlab</w:t>
      </w:r>
    </w:p>
    <w:p w14:paraId="4CE57A8F" w14:textId="77777777" w:rsidR="0050346D" w:rsidRDefault="00CA238B">
      <w:pPr>
        <w:pStyle w:val="ListParagraph"/>
        <w:numPr>
          <w:ilvl w:val="2"/>
          <w:numId w:val="5"/>
        </w:numPr>
        <w:tabs>
          <w:tab w:val="left" w:pos="821"/>
        </w:tabs>
        <w:ind w:right="315"/>
        <w:jc w:val="both"/>
      </w:pPr>
      <w:r>
        <w:rPr>
          <w:b/>
        </w:rPr>
        <w:t xml:space="preserve">Information Projects Stream </w:t>
      </w:r>
      <w:r>
        <w:t>to develop a benefits realisation strategy for</w:t>
      </w:r>
      <w:r>
        <w:rPr>
          <w:spacing w:val="-18"/>
        </w:rPr>
        <w:t xml:space="preserve"> </w:t>
      </w:r>
      <w:r>
        <w:t>the</w:t>
      </w:r>
      <w:r>
        <w:rPr>
          <w:spacing w:val="-17"/>
        </w:rPr>
        <w:t xml:space="preserve"> </w:t>
      </w:r>
      <w:r>
        <w:t>LINC</w:t>
      </w:r>
      <w:r>
        <w:rPr>
          <w:spacing w:val="-17"/>
        </w:rPr>
        <w:t xml:space="preserve"> </w:t>
      </w:r>
      <w:r>
        <w:t>full</w:t>
      </w:r>
      <w:r>
        <w:rPr>
          <w:spacing w:val="-21"/>
        </w:rPr>
        <w:t xml:space="preserve"> </w:t>
      </w:r>
      <w:r>
        <w:t>business</w:t>
      </w:r>
      <w:r>
        <w:rPr>
          <w:spacing w:val="-17"/>
        </w:rPr>
        <w:t xml:space="preserve"> </w:t>
      </w:r>
      <w:r>
        <w:t>case,</w:t>
      </w:r>
      <w:r>
        <w:rPr>
          <w:spacing w:val="43"/>
        </w:rPr>
        <w:t xml:space="preserve"> </w:t>
      </w:r>
      <w:r>
        <w:t>a</w:t>
      </w:r>
      <w:r>
        <w:rPr>
          <w:spacing w:val="-16"/>
        </w:rPr>
        <w:t xml:space="preserve"> </w:t>
      </w:r>
      <w:r>
        <w:t>legacy</w:t>
      </w:r>
      <w:r>
        <w:rPr>
          <w:spacing w:val="-19"/>
        </w:rPr>
        <w:t xml:space="preserve"> </w:t>
      </w:r>
      <w:r>
        <w:t>data</w:t>
      </w:r>
      <w:r>
        <w:rPr>
          <w:spacing w:val="-17"/>
        </w:rPr>
        <w:t xml:space="preserve"> </w:t>
      </w:r>
      <w:r>
        <w:t>strategy</w:t>
      </w:r>
      <w:r>
        <w:rPr>
          <w:spacing w:val="-19"/>
        </w:rPr>
        <w:t xml:space="preserve"> </w:t>
      </w:r>
      <w:r>
        <w:t>and</w:t>
      </w:r>
      <w:r>
        <w:rPr>
          <w:spacing w:val="-16"/>
        </w:rPr>
        <w:t xml:space="preserve"> </w:t>
      </w:r>
      <w:r>
        <w:t>develop</w:t>
      </w:r>
      <w:r>
        <w:rPr>
          <w:spacing w:val="-18"/>
        </w:rPr>
        <w:t xml:space="preserve"> </w:t>
      </w:r>
      <w:r>
        <w:t>business intelligence for the current LIMS upgrade, the new LIMS service and to support Welsh Government in the planning and monitoring of pathology services.</w:t>
      </w:r>
    </w:p>
    <w:p w14:paraId="1A9B9359" w14:textId="77777777" w:rsidR="0050346D" w:rsidRDefault="0050346D">
      <w:pPr>
        <w:pStyle w:val="BodyText"/>
        <w:spacing w:before="5"/>
        <w:rPr>
          <w:sz w:val="19"/>
        </w:rPr>
      </w:pPr>
    </w:p>
    <w:p w14:paraId="5D70772D" w14:textId="77777777" w:rsidR="0050346D" w:rsidRDefault="00CA238B">
      <w:pPr>
        <w:pStyle w:val="Heading1"/>
        <w:numPr>
          <w:ilvl w:val="0"/>
          <w:numId w:val="3"/>
        </w:numPr>
        <w:tabs>
          <w:tab w:val="left" w:pos="820"/>
          <w:tab w:val="left" w:pos="821"/>
        </w:tabs>
        <w:ind w:hanging="721"/>
      </w:pPr>
      <w:bookmarkStart w:id="13" w:name="_bookmark13"/>
      <w:bookmarkEnd w:id="13"/>
      <w:r>
        <w:rPr>
          <w:color w:val="1F4E79"/>
        </w:rPr>
        <w:t>Definitions</w:t>
      </w:r>
    </w:p>
    <w:p w14:paraId="3E98DBE1" w14:textId="77777777" w:rsidR="0050346D" w:rsidRDefault="00CA238B">
      <w:pPr>
        <w:pStyle w:val="BodyText"/>
        <w:spacing w:before="238"/>
        <w:ind w:left="100" w:right="246"/>
      </w:pPr>
      <w:r>
        <w:t xml:space="preserve">MSP defines </w:t>
      </w:r>
      <w:r>
        <w:rPr>
          <w:i/>
        </w:rPr>
        <w:t xml:space="preserve">quality </w:t>
      </w:r>
      <w:r>
        <w:t>as the totality of features and inherent or assigned characteris</w:t>
      </w:r>
      <w:r>
        <w:t>tics of a product, person, process, service and/or system that bears on</w:t>
      </w:r>
    </w:p>
    <w:p w14:paraId="09381B1C" w14:textId="77777777" w:rsidR="0050346D" w:rsidRDefault="0050346D">
      <w:pPr>
        <w:sectPr w:rsidR="0050346D">
          <w:pgSz w:w="11910" w:h="16840"/>
          <w:pgMar w:top="940" w:right="1120" w:bottom="1620" w:left="1340" w:header="709" w:footer="1429" w:gutter="0"/>
          <w:cols w:space="720"/>
        </w:sectPr>
      </w:pPr>
    </w:p>
    <w:p w14:paraId="4874C8E1" w14:textId="77777777" w:rsidR="0050346D" w:rsidRDefault="0050346D">
      <w:pPr>
        <w:pStyle w:val="BodyText"/>
        <w:rPr>
          <w:sz w:val="20"/>
        </w:rPr>
      </w:pPr>
    </w:p>
    <w:p w14:paraId="434B330F" w14:textId="77777777" w:rsidR="0050346D" w:rsidRDefault="0050346D">
      <w:pPr>
        <w:pStyle w:val="BodyText"/>
        <w:spacing w:before="11"/>
        <w:rPr>
          <w:sz w:val="19"/>
        </w:rPr>
      </w:pPr>
    </w:p>
    <w:p w14:paraId="36F29FB1" w14:textId="77777777" w:rsidR="0050346D" w:rsidRDefault="00CA238B">
      <w:pPr>
        <w:pStyle w:val="BodyText"/>
        <w:spacing w:before="1"/>
        <w:ind w:left="100" w:right="316"/>
        <w:jc w:val="both"/>
      </w:pPr>
      <w:r>
        <w:t>its ability to show it meets expectations or stated needs, requirements or specification.</w:t>
      </w:r>
    </w:p>
    <w:p w14:paraId="14E50998" w14:textId="77777777" w:rsidR="0050346D" w:rsidRDefault="0050346D">
      <w:pPr>
        <w:pStyle w:val="BodyText"/>
        <w:spacing w:before="9"/>
        <w:rPr>
          <w:sz w:val="19"/>
        </w:rPr>
      </w:pPr>
    </w:p>
    <w:p w14:paraId="31ADB9DA" w14:textId="77777777" w:rsidR="0050346D" w:rsidRDefault="00CA238B">
      <w:pPr>
        <w:pStyle w:val="BodyText"/>
        <w:ind w:left="100" w:right="316"/>
        <w:jc w:val="both"/>
      </w:pPr>
      <w:r>
        <w:rPr>
          <w:i/>
        </w:rPr>
        <w:t xml:space="preserve">Assurance </w:t>
      </w:r>
      <w:r>
        <w:t>is the systematic set of actions necessary to provide confidenc</w:t>
      </w:r>
      <w:r>
        <w:t>e to the Senior Responsible Owner (SRO) and stakeholders that the programme remains under control and on track to deliver and that it is aligned with the LINC</w:t>
      </w:r>
      <w:r>
        <w:rPr>
          <w:spacing w:val="-45"/>
        </w:rPr>
        <w:t xml:space="preserve"> </w:t>
      </w:r>
      <w:r>
        <w:t>strategic objectives.</w:t>
      </w:r>
    </w:p>
    <w:p w14:paraId="70BFAB6C" w14:textId="77777777" w:rsidR="0050346D" w:rsidRDefault="0050346D">
      <w:pPr>
        <w:pStyle w:val="BodyText"/>
        <w:spacing w:before="8"/>
        <w:rPr>
          <w:sz w:val="19"/>
        </w:rPr>
      </w:pPr>
    </w:p>
    <w:p w14:paraId="0420362A" w14:textId="77777777" w:rsidR="0050346D" w:rsidRDefault="00CA238B">
      <w:pPr>
        <w:pStyle w:val="BodyText"/>
        <w:ind w:left="100" w:right="312"/>
        <w:jc w:val="both"/>
      </w:pPr>
      <w:r>
        <w:t>Quality in a programme is about identifying the right thing to do and doin</w:t>
      </w:r>
      <w:r>
        <w:t>g them correctly. Thus, quality and assurance management run continuously throughout the life of the programme and are an integral part of day-to-day activities. They operate at a whole systems level, aligned to the LINC environment incorporating political</w:t>
      </w:r>
      <w:r>
        <w:t>, organisational, governance, legal, standards, financial, commercial, professional, scientific, service and technical dimensions. These may change during the life of the programme, which needs to ensure its vision, blueprint and plans remain aligned to co</w:t>
      </w:r>
      <w:r>
        <w:t>rporate priorities.</w:t>
      </w:r>
    </w:p>
    <w:p w14:paraId="62CA9A56" w14:textId="77777777" w:rsidR="0050346D" w:rsidRDefault="0050346D">
      <w:pPr>
        <w:pStyle w:val="BodyText"/>
        <w:spacing w:before="11"/>
        <w:rPr>
          <w:sz w:val="19"/>
        </w:rPr>
      </w:pPr>
    </w:p>
    <w:p w14:paraId="118FAE1C" w14:textId="77777777" w:rsidR="0050346D" w:rsidRDefault="00CA238B">
      <w:pPr>
        <w:pStyle w:val="BodyText"/>
        <w:spacing w:before="1"/>
        <w:ind w:left="100" w:right="314"/>
        <w:jc w:val="both"/>
      </w:pPr>
      <w:r>
        <w:t>Quality at a project level is checking that the ‘</w:t>
      </w:r>
      <w:r>
        <w:rPr>
          <w:i/>
        </w:rPr>
        <w:t>project is delivering what it is supposed to be delivering</w:t>
      </w:r>
      <w:r>
        <w:t>’ as specified in the product descriptions, which include the acceptance criteria for individual products. The programme needs t</w:t>
      </w:r>
      <w:r>
        <w:t>o ensure that the projects are delivering products which are fit for purpose to enable the programme to create the capability to deliver anticipated outcomes and benefits.</w:t>
      </w:r>
    </w:p>
    <w:p w14:paraId="50172BFB" w14:textId="77777777" w:rsidR="0050346D" w:rsidRDefault="0050346D">
      <w:pPr>
        <w:pStyle w:val="BodyText"/>
        <w:spacing w:before="8"/>
        <w:rPr>
          <w:sz w:val="19"/>
        </w:rPr>
      </w:pPr>
    </w:p>
    <w:p w14:paraId="23FF24C9" w14:textId="77777777" w:rsidR="0050346D" w:rsidRDefault="00CA238B">
      <w:pPr>
        <w:pStyle w:val="Heading1"/>
        <w:numPr>
          <w:ilvl w:val="0"/>
          <w:numId w:val="3"/>
        </w:numPr>
        <w:tabs>
          <w:tab w:val="left" w:pos="820"/>
          <w:tab w:val="left" w:pos="821"/>
        </w:tabs>
        <w:ind w:hanging="721"/>
      </w:pPr>
      <w:bookmarkStart w:id="14" w:name="_bookmark14"/>
      <w:bookmarkEnd w:id="14"/>
      <w:r>
        <w:rPr>
          <w:color w:val="1F4E79"/>
        </w:rPr>
        <w:t>Scope</w:t>
      </w:r>
    </w:p>
    <w:p w14:paraId="0E32FC61" w14:textId="77777777" w:rsidR="0050346D" w:rsidRDefault="00CA238B">
      <w:pPr>
        <w:pStyle w:val="BodyText"/>
        <w:spacing w:before="239"/>
        <w:ind w:left="100" w:right="316"/>
        <w:jc w:val="both"/>
      </w:pPr>
      <w:r>
        <w:t>The scope includes eight processes that need to be addressed for the</w:t>
      </w:r>
      <w:r>
        <w:rPr>
          <w:spacing w:val="-47"/>
        </w:rPr>
        <w:t xml:space="preserve"> </w:t>
      </w:r>
      <w:r>
        <w:t>programme to be effective. Many are covered in the governance</w:t>
      </w:r>
      <w:r>
        <w:rPr>
          <w:spacing w:val="-11"/>
        </w:rPr>
        <w:t xml:space="preserve"> </w:t>
      </w:r>
      <w:r>
        <w:t>themes:</w:t>
      </w:r>
    </w:p>
    <w:p w14:paraId="5508C20B" w14:textId="77777777" w:rsidR="0050346D" w:rsidRDefault="0050346D">
      <w:pPr>
        <w:pStyle w:val="BodyText"/>
        <w:spacing w:before="9"/>
        <w:rPr>
          <w:sz w:val="19"/>
        </w:rPr>
      </w:pPr>
    </w:p>
    <w:p w14:paraId="4C0911A9" w14:textId="77777777" w:rsidR="0050346D" w:rsidRDefault="00CA238B">
      <w:pPr>
        <w:pStyle w:val="ListParagraph"/>
        <w:numPr>
          <w:ilvl w:val="1"/>
          <w:numId w:val="3"/>
        </w:numPr>
        <w:tabs>
          <w:tab w:val="left" w:pos="972"/>
        </w:tabs>
        <w:ind w:right="314"/>
        <w:jc w:val="both"/>
      </w:pPr>
      <w:r>
        <w:rPr>
          <w:b/>
          <w:i/>
        </w:rPr>
        <w:t xml:space="preserve">Communication management </w:t>
      </w:r>
      <w:r>
        <w:t>with stakeholders based on the LINC Stakeholder Management Strategy underpinned by a LINC C</w:t>
      </w:r>
      <w:r>
        <w:t>ommunications Plan to understand and deliver their requirements for change.</w:t>
      </w:r>
    </w:p>
    <w:p w14:paraId="12F76F4B" w14:textId="77777777" w:rsidR="0050346D" w:rsidRDefault="00CA238B">
      <w:pPr>
        <w:pStyle w:val="ListParagraph"/>
        <w:numPr>
          <w:ilvl w:val="1"/>
          <w:numId w:val="3"/>
        </w:numPr>
        <w:tabs>
          <w:tab w:val="left" w:pos="972"/>
        </w:tabs>
        <w:ind w:right="315"/>
        <w:jc w:val="both"/>
      </w:pPr>
      <w:r>
        <w:rPr>
          <w:b/>
          <w:i/>
        </w:rPr>
        <w:t xml:space="preserve">Supply chain management </w:t>
      </w:r>
      <w:r>
        <w:t xml:space="preserve">by ensuring suppliers apply quality management to their processes in order to ensure they deliver their obligations to the programme and aligned to the way </w:t>
      </w:r>
      <w:r>
        <w:t>the programme operates including the new LIMS supplier and the eQMS supplier as well as any consultancy services provided to the programme as set out in contract documentation. NWIS too is a supplier and ways of managing this relationship to required stand</w:t>
      </w:r>
      <w:r>
        <w:t>ards requires further investigation as part of the LIMS Service Governance</w:t>
      </w:r>
      <w:r>
        <w:rPr>
          <w:spacing w:val="-7"/>
        </w:rPr>
        <w:t xml:space="preserve"> </w:t>
      </w:r>
      <w:r>
        <w:t>Strategy.</w:t>
      </w:r>
    </w:p>
    <w:p w14:paraId="39753D21" w14:textId="77777777" w:rsidR="0050346D" w:rsidRDefault="00CA238B">
      <w:pPr>
        <w:pStyle w:val="ListParagraph"/>
        <w:numPr>
          <w:ilvl w:val="1"/>
          <w:numId w:val="3"/>
        </w:numPr>
        <w:tabs>
          <w:tab w:val="left" w:pos="972"/>
        </w:tabs>
        <w:ind w:right="313"/>
        <w:jc w:val="both"/>
      </w:pPr>
      <w:r>
        <w:rPr>
          <w:b/>
          <w:i/>
        </w:rPr>
        <w:t xml:space="preserve">Standards management </w:t>
      </w:r>
      <w:r>
        <w:t>is critical to the success of LINC, to ensure</w:t>
      </w:r>
      <w:r>
        <w:rPr>
          <w:spacing w:val="-55"/>
        </w:rPr>
        <w:t xml:space="preserve"> </w:t>
      </w:r>
      <w:r>
        <w:t>the programme is aligned to corporate standards and policies as defined by Welsh Government, Public Health Wales, NWIS, the NHS Wales Collaborative Executive Group and NHS Wales Health Collaborative. Quality management assures the programme and projects ar</w:t>
      </w:r>
      <w:r>
        <w:t>e being undertaken to the required standards, not only corporate standards but also</w:t>
      </w:r>
      <w:r>
        <w:rPr>
          <w:spacing w:val="-13"/>
        </w:rPr>
        <w:t xml:space="preserve"> </w:t>
      </w:r>
      <w:r>
        <w:t>legal</w:t>
      </w:r>
      <w:r>
        <w:rPr>
          <w:spacing w:val="-17"/>
        </w:rPr>
        <w:t xml:space="preserve"> </w:t>
      </w:r>
      <w:r>
        <w:t>and</w:t>
      </w:r>
      <w:r>
        <w:rPr>
          <w:spacing w:val="-14"/>
        </w:rPr>
        <w:t xml:space="preserve"> </w:t>
      </w:r>
      <w:r>
        <w:t>professional</w:t>
      </w:r>
      <w:r>
        <w:rPr>
          <w:spacing w:val="-17"/>
        </w:rPr>
        <w:t xml:space="preserve"> </w:t>
      </w:r>
      <w:r>
        <w:t>standards</w:t>
      </w:r>
      <w:r>
        <w:rPr>
          <w:spacing w:val="-14"/>
        </w:rPr>
        <w:t xml:space="preserve"> </w:t>
      </w:r>
      <w:r>
        <w:t>from</w:t>
      </w:r>
      <w:r>
        <w:rPr>
          <w:spacing w:val="-16"/>
        </w:rPr>
        <w:t xml:space="preserve"> </w:t>
      </w:r>
      <w:r>
        <w:t>CE</w:t>
      </w:r>
      <w:r>
        <w:rPr>
          <w:spacing w:val="-16"/>
        </w:rPr>
        <w:t xml:space="preserve"> </w:t>
      </w:r>
      <w:r>
        <w:t>marking</w:t>
      </w:r>
      <w:r>
        <w:rPr>
          <w:spacing w:val="-15"/>
        </w:rPr>
        <w:t xml:space="preserve"> </w:t>
      </w:r>
      <w:r>
        <w:t>and</w:t>
      </w:r>
      <w:r>
        <w:rPr>
          <w:spacing w:val="-14"/>
        </w:rPr>
        <w:t xml:space="preserve"> </w:t>
      </w:r>
      <w:r>
        <w:t>data</w:t>
      </w:r>
      <w:r>
        <w:rPr>
          <w:spacing w:val="-14"/>
        </w:rPr>
        <w:t xml:space="preserve"> </w:t>
      </w:r>
      <w:r>
        <w:t>protection to ISO20001 for service management and SNOMED Clinical</w:t>
      </w:r>
      <w:r>
        <w:rPr>
          <w:spacing w:val="-16"/>
        </w:rPr>
        <w:t xml:space="preserve"> </w:t>
      </w:r>
      <w:r>
        <w:t>Terms.</w:t>
      </w:r>
    </w:p>
    <w:p w14:paraId="61B6ED42" w14:textId="77777777" w:rsidR="0050346D" w:rsidRDefault="00CA238B">
      <w:pPr>
        <w:pStyle w:val="ListParagraph"/>
        <w:numPr>
          <w:ilvl w:val="1"/>
          <w:numId w:val="3"/>
        </w:numPr>
        <w:tabs>
          <w:tab w:val="left" w:pos="972"/>
        </w:tabs>
        <w:ind w:right="313"/>
        <w:jc w:val="both"/>
      </w:pPr>
      <w:r>
        <w:rPr>
          <w:b/>
          <w:i/>
        </w:rPr>
        <w:t>Process</w:t>
      </w:r>
      <w:r>
        <w:rPr>
          <w:b/>
          <w:i/>
          <w:spacing w:val="-20"/>
        </w:rPr>
        <w:t xml:space="preserve"> </w:t>
      </w:r>
      <w:r>
        <w:rPr>
          <w:b/>
          <w:i/>
        </w:rPr>
        <w:t>management</w:t>
      </w:r>
      <w:r>
        <w:rPr>
          <w:b/>
          <w:i/>
          <w:spacing w:val="-16"/>
        </w:rPr>
        <w:t xml:space="preserve"> </w:t>
      </w:r>
      <w:r>
        <w:t>to</w:t>
      </w:r>
      <w:r>
        <w:rPr>
          <w:spacing w:val="-21"/>
        </w:rPr>
        <w:t xml:space="preserve"> </w:t>
      </w:r>
      <w:r>
        <w:t>achieve</w:t>
      </w:r>
      <w:r>
        <w:rPr>
          <w:spacing w:val="-19"/>
        </w:rPr>
        <w:t xml:space="preserve"> </w:t>
      </w:r>
      <w:r>
        <w:t>the</w:t>
      </w:r>
      <w:r>
        <w:rPr>
          <w:spacing w:val="-20"/>
        </w:rPr>
        <w:t xml:space="preserve"> </w:t>
      </w:r>
      <w:r>
        <w:t>program</w:t>
      </w:r>
      <w:r>
        <w:t>mes</w:t>
      </w:r>
      <w:r>
        <w:rPr>
          <w:spacing w:val="-19"/>
        </w:rPr>
        <w:t xml:space="preserve"> </w:t>
      </w:r>
      <w:r>
        <w:t>objectives</w:t>
      </w:r>
      <w:r>
        <w:rPr>
          <w:spacing w:val="-20"/>
        </w:rPr>
        <w:t xml:space="preserve"> </w:t>
      </w:r>
      <w:r>
        <w:t>in</w:t>
      </w:r>
      <w:r>
        <w:rPr>
          <w:spacing w:val="-18"/>
        </w:rPr>
        <w:t xml:space="preserve"> </w:t>
      </w:r>
      <w:r>
        <w:t>the</w:t>
      </w:r>
      <w:r>
        <w:rPr>
          <w:spacing w:val="-19"/>
        </w:rPr>
        <w:t xml:space="preserve"> </w:t>
      </w:r>
      <w:r>
        <w:t>most effective</w:t>
      </w:r>
      <w:r>
        <w:rPr>
          <w:spacing w:val="-17"/>
        </w:rPr>
        <w:t xml:space="preserve"> </w:t>
      </w:r>
      <w:r>
        <w:t>way</w:t>
      </w:r>
      <w:r>
        <w:rPr>
          <w:spacing w:val="-17"/>
        </w:rPr>
        <w:t xml:space="preserve"> </w:t>
      </w:r>
      <w:r>
        <w:t>from</w:t>
      </w:r>
      <w:r>
        <w:rPr>
          <w:spacing w:val="-18"/>
        </w:rPr>
        <w:t xml:space="preserve"> </w:t>
      </w:r>
      <w:r>
        <w:t>managing</w:t>
      </w:r>
      <w:r>
        <w:rPr>
          <w:spacing w:val="-15"/>
        </w:rPr>
        <w:t xml:space="preserve"> </w:t>
      </w:r>
      <w:r>
        <w:t>tranches</w:t>
      </w:r>
      <w:r>
        <w:rPr>
          <w:spacing w:val="-17"/>
        </w:rPr>
        <w:t xml:space="preserve"> </w:t>
      </w:r>
      <w:r>
        <w:t>of</w:t>
      </w:r>
      <w:r>
        <w:rPr>
          <w:spacing w:val="-17"/>
        </w:rPr>
        <w:t xml:space="preserve"> </w:t>
      </w:r>
      <w:r>
        <w:t>work</w:t>
      </w:r>
      <w:r>
        <w:rPr>
          <w:spacing w:val="-17"/>
        </w:rPr>
        <w:t xml:space="preserve"> </w:t>
      </w:r>
      <w:r>
        <w:t>to</w:t>
      </w:r>
      <w:r>
        <w:rPr>
          <w:spacing w:val="-18"/>
        </w:rPr>
        <w:t xml:space="preserve"> </w:t>
      </w:r>
      <w:r>
        <w:t>interdependencies</w:t>
      </w:r>
      <w:r>
        <w:rPr>
          <w:spacing w:val="-16"/>
        </w:rPr>
        <w:t xml:space="preserve"> </w:t>
      </w:r>
      <w:r>
        <w:t>within the programme and other programmes of work. Success</w:t>
      </w:r>
      <w:r>
        <w:rPr>
          <w:spacing w:val="21"/>
        </w:rPr>
        <w:t xml:space="preserve"> </w:t>
      </w:r>
      <w:r>
        <w:t>involves</w:t>
      </w:r>
    </w:p>
    <w:p w14:paraId="41B8E7C0" w14:textId="77777777" w:rsidR="0050346D" w:rsidRDefault="0050346D">
      <w:pPr>
        <w:jc w:val="both"/>
        <w:sectPr w:rsidR="0050346D">
          <w:pgSz w:w="11910" w:h="16840"/>
          <w:pgMar w:top="940" w:right="1120" w:bottom="1620" w:left="1340" w:header="709" w:footer="1429" w:gutter="0"/>
          <w:cols w:space="720"/>
        </w:sectPr>
      </w:pPr>
    </w:p>
    <w:p w14:paraId="6D9F845E" w14:textId="77777777" w:rsidR="0050346D" w:rsidRDefault="0050346D">
      <w:pPr>
        <w:pStyle w:val="BodyText"/>
        <w:rPr>
          <w:sz w:val="20"/>
        </w:rPr>
      </w:pPr>
    </w:p>
    <w:p w14:paraId="1BA5FF44" w14:textId="77777777" w:rsidR="0050346D" w:rsidRDefault="0050346D">
      <w:pPr>
        <w:pStyle w:val="BodyText"/>
        <w:spacing w:before="11"/>
        <w:rPr>
          <w:sz w:val="19"/>
        </w:rPr>
      </w:pPr>
    </w:p>
    <w:p w14:paraId="4A3E8395" w14:textId="77777777" w:rsidR="0050346D" w:rsidRDefault="00CA238B">
      <w:pPr>
        <w:pStyle w:val="BodyText"/>
        <w:spacing w:before="1"/>
        <w:ind w:left="971" w:right="314"/>
        <w:jc w:val="both"/>
      </w:pPr>
      <w:r>
        <w:t xml:space="preserve">understanding the critical path focusing on the key processes, taking account of known constraints, such as service capacity, and unexpected ones, like covid-19. It is essential to define clear responsibility and accountability and to build in measurement </w:t>
      </w:r>
      <w:r>
        <w:t>and control against</w:t>
      </w:r>
      <w:r>
        <w:rPr>
          <w:spacing w:val="-39"/>
        </w:rPr>
        <w:t xml:space="preserve"> </w:t>
      </w:r>
      <w:r>
        <w:t>deviation. LINC is achieving this through programme definition and project</w:t>
      </w:r>
      <w:r>
        <w:rPr>
          <w:spacing w:val="-32"/>
        </w:rPr>
        <w:t xml:space="preserve"> </w:t>
      </w:r>
      <w:r>
        <w:t>initiation documents along with strategies to set out the approach to managing</w:t>
      </w:r>
      <w:r>
        <w:rPr>
          <w:spacing w:val="-40"/>
        </w:rPr>
        <w:t xml:space="preserve"> </w:t>
      </w:r>
      <w:r>
        <w:t>the programme and delivering project outputs and programme outcomes, such as the L</w:t>
      </w:r>
      <w:r>
        <w:t>INC Risk Management and Issue Resolution</w:t>
      </w:r>
      <w:r>
        <w:rPr>
          <w:spacing w:val="-18"/>
        </w:rPr>
        <w:t xml:space="preserve"> </w:t>
      </w:r>
      <w:r>
        <w:t>Strategy.</w:t>
      </w:r>
    </w:p>
    <w:p w14:paraId="5B4AC797" w14:textId="77777777" w:rsidR="0050346D" w:rsidRDefault="00CA238B">
      <w:pPr>
        <w:pStyle w:val="ListParagraph"/>
        <w:numPr>
          <w:ilvl w:val="1"/>
          <w:numId w:val="3"/>
        </w:numPr>
        <w:tabs>
          <w:tab w:val="left" w:pos="972"/>
        </w:tabs>
        <w:ind w:right="313"/>
        <w:jc w:val="both"/>
      </w:pPr>
      <w:r>
        <w:rPr>
          <w:b/>
          <w:i/>
        </w:rPr>
        <w:t xml:space="preserve">Information management </w:t>
      </w:r>
      <w:r>
        <w:t>is required to provide the right information in the right format to the right people at the right time. This is explained further</w:t>
      </w:r>
      <w:r>
        <w:rPr>
          <w:spacing w:val="-8"/>
        </w:rPr>
        <w:t xml:space="preserve"> </w:t>
      </w:r>
      <w:r>
        <w:t>in</w:t>
      </w:r>
      <w:r>
        <w:rPr>
          <w:spacing w:val="-7"/>
        </w:rPr>
        <w:t xml:space="preserve"> </w:t>
      </w:r>
      <w:r>
        <w:t>the</w:t>
      </w:r>
      <w:r>
        <w:rPr>
          <w:spacing w:val="-7"/>
        </w:rPr>
        <w:t xml:space="preserve"> </w:t>
      </w:r>
      <w:r>
        <w:t>LINC</w:t>
      </w:r>
      <w:r>
        <w:rPr>
          <w:spacing w:val="-7"/>
        </w:rPr>
        <w:t xml:space="preserve"> </w:t>
      </w:r>
      <w:r>
        <w:t>Information</w:t>
      </w:r>
      <w:r>
        <w:rPr>
          <w:spacing w:val="-7"/>
        </w:rPr>
        <w:t xml:space="preserve"> </w:t>
      </w:r>
      <w:r>
        <w:t>Management</w:t>
      </w:r>
      <w:r>
        <w:rPr>
          <w:spacing w:val="-8"/>
        </w:rPr>
        <w:t xml:space="preserve"> </w:t>
      </w:r>
      <w:r>
        <w:t>Strategy</w:t>
      </w:r>
      <w:r>
        <w:rPr>
          <w:spacing w:val="-8"/>
        </w:rPr>
        <w:t xml:space="preserve"> </w:t>
      </w:r>
      <w:r>
        <w:t>and</w:t>
      </w:r>
      <w:r>
        <w:rPr>
          <w:spacing w:val="-8"/>
        </w:rPr>
        <w:t xml:space="preserve"> </w:t>
      </w:r>
      <w:r>
        <w:t>Plan</w:t>
      </w:r>
      <w:r>
        <w:rPr>
          <w:spacing w:val="-8"/>
        </w:rPr>
        <w:t xml:space="preserve"> </w:t>
      </w:r>
      <w:r>
        <w:t>supported by the LINC document management procedures for iPassport, SharePoint and controlled documents created from MS Office</w:t>
      </w:r>
      <w:r>
        <w:rPr>
          <w:spacing w:val="-12"/>
        </w:rPr>
        <w:t xml:space="preserve"> </w:t>
      </w:r>
      <w:r>
        <w:t>templates.</w:t>
      </w:r>
    </w:p>
    <w:p w14:paraId="5ED7CB3D" w14:textId="77777777" w:rsidR="0050346D" w:rsidRDefault="00CA238B">
      <w:pPr>
        <w:pStyle w:val="ListParagraph"/>
        <w:numPr>
          <w:ilvl w:val="1"/>
          <w:numId w:val="3"/>
        </w:numPr>
        <w:tabs>
          <w:tab w:val="left" w:pos="972"/>
        </w:tabs>
        <w:ind w:right="314"/>
        <w:jc w:val="both"/>
      </w:pPr>
      <w:r>
        <w:rPr>
          <w:b/>
          <w:i/>
        </w:rPr>
        <w:t xml:space="preserve">Asset management </w:t>
      </w:r>
      <w:r>
        <w:t>to identify, track and protect the programme’s assets which include people, finance, services, infor</w:t>
      </w:r>
      <w:r>
        <w:t>mation, software and physical assets. Assets may be external such as legislative changes or Welsh</w:t>
      </w:r>
      <w:r>
        <w:rPr>
          <w:spacing w:val="-9"/>
        </w:rPr>
        <w:t xml:space="preserve"> </w:t>
      </w:r>
      <w:r>
        <w:t>Government</w:t>
      </w:r>
      <w:r>
        <w:rPr>
          <w:spacing w:val="-8"/>
        </w:rPr>
        <w:t xml:space="preserve"> </w:t>
      </w:r>
      <w:r>
        <w:t>policy</w:t>
      </w:r>
      <w:r>
        <w:rPr>
          <w:spacing w:val="-9"/>
        </w:rPr>
        <w:t xml:space="preserve"> </w:t>
      </w:r>
      <w:r>
        <w:t>that</w:t>
      </w:r>
      <w:r>
        <w:rPr>
          <w:spacing w:val="-6"/>
        </w:rPr>
        <w:t xml:space="preserve"> </w:t>
      </w:r>
      <w:r>
        <w:t>impact</w:t>
      </w:r>
      <w:r>
        <w:rPr>
          <w:spacing w:val="-8"/>
        </w:rPr>
        <w:t xml:space="preserve"> </w:t>
      </w:r>
      <w:r>
        <w:t>the</w:t>
      </w:r>
      <w:r>
        <w:rPr>
          <w:spacing w:val="-7"/>
        </w:rPr>
        <w:t xml:space="preserve"> </w:t>
      </w:r>
      <w:r>
        <w:t>programme;</w:t>
      </w:r>
      <w:r>
        <w:rPr>
          <w:spacing w:val="-7"/>
        </w:rPr>
        <w:t xml:space="preserve"> </w:t>
      </w:r>
      <w:r>
        <w:t>programme</w:t>
      </w:r>
      <w:r>
        <w:rPr>
          <w:spacing w:val="-7"/>
        </w:rPr>
        <w:t xml:space="preserve"> </w:t>
      </w:r>
      <w:r>
        <w:t>assets such</w:t>
      </w:r>
      <w:r>
        <w:rPr>
          <w:spacing w:val="-16"/>
        </w:rPr>
        <w:t xml:space="preserve"> </w:t>
      </w:r>
      <w:r>
        <w:t>as</w:t>
      </w:r>
      <w:r>
        <w:rPr>
          <w:spacing w:val="-15"/>
        </w:rPr>
        <w:t xml:space="preserve"> </w:t>
      </w:r>
      <w:r>
        <w:t>the</w:t>
      </w:r>
      <w:r>
        <w:rPr>
          <w:spacing w:val="-15"/>
        </w:rPr>
        <w:t xml:space="preserve"> </w:t>
      </w:r>
      <w:r>
        <w:t>blueprint</w:t>
      </w:r>
      <w:r>
        <w:rPr>
          <w:spacing w:val="-12"/>
        </w:rPr>
        <w:t xml:space="preserve"> </w:t>
      </w:r>
      <w:r>
        <w:t>and</w:t>
      </w:r>
      <w:r>
        <w:rPr>
          <w:spacing w:val="-17"/>
        </w:rPr>
        <w:t xml:space="preserve"> </w:t>
      </w:r>
      <w:r>
        <w:t>programme</w:t>
      </w:r>
      <w:r>
        <w:rPr>
          <w:spacing w:val="-15"/>
        </w:rPr>
        <w:t xml:space="preserve"> </w:t>
      </w:r>
      <w:r>
        <w:t>plan;</w:t>
      </w:r>
      <w:r>
        <w:rPr>
          <w:spacing w:val="-13"/>
        </w:rPr>
        <w:t xml:space="preserve"> </w:t>
      </w:r>
      <w:r>
        <w:t>Internal</w:t>
      </w:r>
      <w:r>
        <w:rPr>
          <w:spacing w:val="-18"/>
        </w:rPr>
        <w:t xml:space="preserve"> </w:t>
      </w:r>
      <w:r>
        <w:t>assets</w:t>
      </w:r>
      <w:r>
        <w:rPr>
          <w:spacing w:val="-16"/>
        </w:rPr>
        <w:t xml:space="preserve"> </w:t>
      </w:r>
      <w:r>
        <w:t>such</w:t>
      </w:r>
      <w:r>
        <w:rPr>
          <w:spacing w:val="-16"/>
        </w:rPr>
        <w:t xml:space="preserve"> </w:t>
      </w:r>
      <w:r>
        <w:t>as</w:t>
      </w:r>
      <w:r>
        <w:rPr>
          <w:spacing w:val="-15"/>
        </w:rPr>
        <w:t xml:space="preserve"> </w:t>
      </w:r>
      <w:r>
        <w:t>project progress</w:t>
      </w:r>
      <w:r>
        <w:rPr>
          <w:spacing w:val="-14"/>
        </w:rPr>
        <w:t xml:space="preserve"> </w:t>
      </w:r>
      <w:r>
        <w:t>reports</w:t>
      </w:r>
      <w:r>
        <w:rPr>
          <w:spacing w:val="-13"/>
        </w:rPr>
        <w:t xml:space="preserve"> </w:t>
      </w:r>
      <w:r>
        <w:t>and</w:t>
      </w:r>
      <w:r>
        <w:rPr>
          <w:spacing w:val="-12"/>
        </w:rPr>
        <w:t xml:space="preserve"> </w:t>
      </w:r>
      <w:r>
        <w:t>project</w:t>
      </w:r>
      <w:r>
        <w:rPr>
          <w:spacing w:val="-13"/>
        </w:rPr>
        <w:t xml:space="preserve"> </w:t>
      </w:r>
      <w:r>
        <w:t>outputs</w:t>
      </w:r>
      <w:r>
        <w:rPr>
          <w:spacing w:val="-13"/>
        </w:rPr>
        <w:t xml:space="preserve"> </w:t>
      </w:r>
      <w:r>
        <w:t>from</w:t>
      </w:r>
      <w:r>
        <w:rPr>
          <w:spacing w:val="-14"/>
        </w:rPr>
        <w:t xml:space="preserve"> </w:t>
      </w:r>
      <w:r>
        <w:t>design</w:t>
      </w:r>
      <w:r>
        <w:rPr>
          <w:spacing w:val="-13"/>
        </w:rPr>
        <w:t xml:space="preserve"> </w:t>
      </w:r>
      <w:r>
        <w:t>documents</w:t>
      </w:r>
      <w:r>
        <w:rPr>
          <w:spacing w:val="-13"/>
        </w:rPr>
        <w:t xml:space="preserve"> </w:t>
      </w:r>
      <w:r>
        <w:t>to</w:t>
      </w:r>
      <w:r>
        <w:rPr>
          <w:spacing w:val="-11"/>
        </w:rPr>
        <w:t xml:space="preserve"> </w:t>
      </w:r>
      <w:r>
        <w:t>developed software or</w:t>
      </w:r>
      <w:r>
        <w:rPr>
          <w:spacing w:val="-3"/>
        </w:rPr>
        <w:t xml:space="preserve"> </w:t>
      </w:r>
      <w:r>
        <w:t>training.</w:t>
      </w:r>
    </w:p>
    <w:p w14:paraId="179CC5C5" w14:textId="77777777" w:rsidR="0050346D" w:rsidRDefault="00CA238B">
      <w:pPr>
        <w:pStyle w:val="ListParagraph"/>
        <w:numPr>
          <w:ilvl w:val="1"/>
          <w:numId w:val="3"/>
        </w:numPr>
        <w:tabs>
          <w:tab w:val="left" w:pos="972"/>
        </w:tabs>
        <w:ind w:right="313"/>
        <w:jc w:val="both"/>
      </w:pPr>
      <w:r>
        <w:rPr>
          <w:b/>
          <w:i/>
        </w:rPr>
        <w:t xml:space="preserve">Programme leadership </w:t>
      </w:r>
      <w:r>
        <w:t>to assure the quality of decisions made, providing clear direction and communicating that direction inside and outside the programme.</w:t>
      </w:r>
      <w:r>
        <w:t xml:space="preserve"> This is underpinned by the LINC governance framework and organisation structure including well-defined roles and accountability such as the LINC Programme Board terms of reference regularly reviewed as part of the LINC quality review activities. Key roles</w:t>
      </w:r>
      <w:r>
        <w:t xml:space="preserve"> include the LINC Senior Responsible Owner and Programme</w:t>
      </w:r>
      <w:r>
        <w:rPr>
          <w:spacing w:val="-11"/>
        </w:rPr>
        <w:t xml:space="preserve"> </w:t>
      </w:r>
      <w:r>
        <w:t>Director.</w:t>
      </w:r>
    </w:p>
    <w:p w14:paraId="745BCB8A" w14:textId="77777777" w:rsidR="0050346D" w:rsidRDefault="00CA238B">
      <w:pPr>
        <w:pStyle w:val="ListParagraph"/>
        <w:numPr>
          <w:ilvl w:val="1"/>
          <w:numId w:val="3"/>
        </w:numPr>
        <w:tabs>
          <w:tab w:val="left" w:pos="972"/>
        </w:tabs>
        <w:ind w:right="313"/>
        <w:jc w:val="both"/>
      </w:pPr>
      <w:r>
        <w:rPr>
          <w:b/>
          <w:i/>
        </w:rPr>
        <w:t xml:space="preserve">People management </w:t>
      </w:r>
      <w:r>
        <w:t>including leading change, communicating a better future</w:t>
      </w:r>
      <w:r>
        <w:rPr>
          <w:spacing w:val="-16"/>
        </w:rPr>
        <w:t xml:space="preserve"> </w:t>
      </w:r>
      <w:r>
        <w:t>and</w:t>
      </w:r>
      <w:r>
        <w:rPr>
          <w:spacing w:val="-14"/>
        </w:rPr>
        <w:t xml:space="preserve"> </w:t>
      </w:r>
      <w:r>
        <w:t>learning</w:t>
      </w:r>
      <w:r>
        <w:rPr>
          <w:spacing w:val="-14"/>
        </w:rPr>
        <w:t xml:space="preserve"> </w:t>
      </w:r>
      <w:r>
        <w:t>from</w:t>
      </w:r>
      <w:r>
        <w:rPr>
          <w:spacing w:val="-16"/>
        </w:rPr>
        <w:t xml:space="preserve"> </w:t>
      </w:r>
      <w:r>
        <w:t>experience,</w:t>
      </w:r>
      <w:r>
        <w:rPr>
          <w:spacing w:val="-16"/>
        </w:rPr>
        <w:t xml:space="preserve"> </w:t>
      </w:r>
      <w:r>
        <w:t>especially</w:t>
      </w:r>
      <w:r>
        <w:rPr>
          <w:spacing w:val="-17"/>
        </w:rPr>
        <w:t xml:space="preserve"> </w:t>
      </w:r>
      <w:r>
        <w:t>WLIMS1.</w:t>
      </w:r>
      <w:r>
        <w:rPr>
          <w:spacing w:val="-17"/>
        </w:rPr>
        <w:t xml:space="preserve"> </w:t>
      </w:r>
      <w:r>
        <w:t>This</w:t>
      </w:r>
      <w:r>
        <w:rPr>
          <w:spacing w:val="-15"/>
        </w:rPr>
        <w:t xml:space="preserve"> </w:t>
      </w:r>
      <w:r>
        <w:t>will</w:t>
      </w:r>
      <w:r>
        <w:rPr>
          <w:spacing w:val="-16"/>
        </w:rPr>
        <w:t xml:space="preserve"> </w:t>
      </w:r>
      <w:r>
        <w:t>be</w:t>
      </w:r>
      <w:r>
        <w:rPr>
          <w:spacing w:val="-16"/>
        </w:rPr>
        <w:t xml:space="preserve"> </w:t>
      </w:r>
      <w:r>
        <w:t>taken forward</w:t>
      </w:r>
      <w:r>
        <w:rPr>
          <w:spacing w:val="-13"/>
        </w:rPr>
        <w:t xml:space="preserve"> </w:t>
      </w:r>
      <w:r>
        <w:t>by</w:t>
      </w:r>
      <w:r>
        <w:rPr>
          <w:spacing w:val="-13"/>
        </w:rPr>
        <w:t xml:space="preserve"> </w:t>
      </w:r>
      <w:r>
        <w:t>the</w:t>
      </w:r>
      <w:r>
        <w:rPr>
          <w:spacing w:val="-11"/>
        </w:rPr>
        <w:t xml:space="preserve"> </w:t>
      </w:r>
      <w:r>
        <w:t>Business</w:t>
      </w:r>
      <w:r>
        <w:rPr>
          <w:spacing w:val="-11"/>
        </w:rPr>
        <w:t xml:space="preserve"> </w:t>
      </w:r>
      <w:r>
        <w:t>Change</w:t>
      </w:r>
      <w:r>
        <w:rPr>
          <w:spacing w:val="-12"/>
        </w:rPr>
        <w:t xml:space="preserve"> </w:t>
      </w:r>
      <w:r>
        <w:t>Project</w:t>
      </w:r>
      <w:r>
        <w:rPr>
          <w:spacing w:val="-12"/>
        </w:rPr>
        <w:t xml:space="preserve"> </w:t>
      </w:r>
      <w:r>
        <w:t>for</w:t>
      </w:r>
      <w:r>
        <w:rPr>
          <w:spacing w:val="-14"/>
        </w:rPr>
        <w:t xml:space="preserve"> </w:t>
      </w:r>
      <w:r>
        <w:t>the</w:t>
      </w:r>
      <w:r>
        <w:rPr>
          <w:spacing w:val="-11"/>
        </w:rPr>
        <w:t xml:space="preserve"> </w:t>
      </w:r>
      <w:r>
        <w:t>wider</w:t>
      </w:r>
      <w:r>
        <w:rPr>
          <w:spacing w:val="-13"/>
        </w:rPr>
        <w:t xml:space="preserve"> </w:t>
      </w:r>
      <w:r>
        <w:t>service.</w:t>
      </w:r>
      <w:r>
        <w:rPr>
          <w:spacing w:val="54"/>
        </w:rPr>
        <w:t xml:space="preserve"> </w:t>
      </w:r>
      <w:r>
        <w:t>In</w:t>
      </w:r>
      <w:r>
        <w:rPr>
          <w:spacing w:val="-11"/>
        </w:rPr>
        <w:t xml:space="preserve"> </w:t>
      </w:r>
      <w:r>
        <w:t>addition, for</w:t>
      </w:r>
      <w:r>
        <w:rPr>
          <w:spacing w:val="-12"/>
        </w:rPr>
        <w:t xml:space="preserve"> </w:t>
      </w:r>
      <w:r>
        <w:t>the</w:t>
      </w:r>
      <w:r>
        <w:rPr>
          <w:spacing w:val="-11"/>
        </w:rPr>
        <w:t xml:space="preserve"> </w:t>
      </w:r>
      <w:r>
        <w:t>LINC</w:t>
      </w:r>
      <w:r>
        <w:rPr>
          <w:spacing w:val="-12"/>
        </w:rPr>
        <w:t xml:space="preserve"> </w:t>
      </w:r>
      <w:r>
        <w:t>programme</w:t>
      </w:r>
      <w:r>
        <w:rPr>
          <w:spacing w:val="-10"/>
        </w:rPr>
        <w:t xml:space="preserve"> </w:t>
      </w:r>
      <w:r>
        <w:t>team</w:t>
      </w:r>
      <w:r>
        <w:rPr>
          <w:spacing w:val="-13"/>
        </w:rPr>
        <w:t xml:space="preserve"> </w:t>
      </w:r>
      <w:r>
        <w:t>this</w:t>
      </w:r>
      <w:r>
        <w:rPr>
          <w:spacing w:val="-9"/>
        </w:rPr>
        <w:t xml:space="preserve"> </w:t>
      </w:r>
      <w:r>
        <w:t>includes</w:t>
      </w:r>
      <w:r>
        <w:rPr>
          <w:spacing w:val="-10"/>
        </w:rPr>
        <w:t xml:space="preserve"> </w:t>
      </w:r>
      <w:r>
        <w:t>providing</w:t>
      </w:r>
      <w:r>
        <w:rPr>
          <w:spacing w:val="-13"/>
        </w:rPr>
        <w:t xml:space="preserve"> </w:t>
      </w:r>
      <w:r>
        <w:t>an</w:t>
      </w:r>
      <w:r>
        <w:rPr>
          <w:spacing w:val="-6"/>
        </w:rPr>
        <w:t xml:space="preserve"> </w:t>
      </w:r>
      <w:r>
        <w:t>induction</w:t>
      </w:r>
      <w:r>
        <w:rPr>
          <w:spacing w:val="-12"/>
        </w:rPr>
        <w:t xml:space="preserve"> </w:t>
      </w:r>
      <w:r>
        <w:t>for</w:t>
      </w:r>
      <w:r>
        <w:rPr>
          <w:spacing w:val="-11"/>
        </w:rPr>
        <w:t xml:space="preserve"> </w:t>
      </w:r>
      <w:r>
        <w:t>new staff; clear roles, responsibilities and appraisal combined with skills development and training linked to performance improvement as set out in</w:t>
      </w:r>
      <w:r>
        <w:rPr>
          <w:spacing w:val="-19"/>
        </w:rPr>
        <w:t xml:space="preserve"> </w:t>
      </w:r>
      <w:r>
        <w:t>Public</w:t>
      </w:r>
      <w:r>
        <w:rPr>
          <w:spacing w:val="-21"/>
        </w:rPr>
        <w:t xml:space="preserve"> </w:t>
      </w:r>
      <w:r>
        <w:t>Health</w:t>
      </w:r>
      <w:r>
        <w:rPr>
          <w:spacing w:val="-22"/>
        </w:rPr>
        <w:t xml:space="preserve"> </w:t>
      </w:r>
      <w:r>
        <w:t>Wales</w:t>
      </w:r>
      <w:r>
        <w:rPr>
          <w:spacing w:val="-18"/>
        </w:rPr>
        <w:t xml:space="preserve"> </w:t>
      </w:r>
      <w:r>
        <w:t>My</w:t>
      </w:r>
      <w:r>
        <w:rPr>
          <w:spacing w:val="-22"/>
        </w:rPr>
        <w:t xml:space="preserve"> </w:t>
      </w:r>
      <w:r>
        <w:t>Contribution;</w:t>
      </w:r>
      <w:r>
        <w:rPr>
          <w:spacing w:val="-21"/>
        </w:rPr>
        <w:t xml:space="preserve"> </w:t>
      </w:r>
      <w:r>
        <w:t>relevant</w:t>
      </w:r>
      <w:r>
        <w:rPr>
          <w:spacing w:val="-22"/>
        </w:rPr>
        <w:t xml:space="preserve"> </w:t>
      </w:r>
      <w:r>
        <w:t>terms</w:t>
      </w:r>
      <w:r>
        <w:rPr>
          <w:spacing w:val="-21"/>
        </w:rPr>
        <w:t xml:space="preserve"> </w:t>
      </w:r>
      <w:r>
        <w:t>and</w:t>
      </w:r>
      <w:r>
        <w:rPr>
          <w:spacing w:val="-22"/>
        </w:rPr>
        <w:t xml:space="preserve"> </w:t>
      </w:r>
      <w:r>
        <w:t>conditions</w:t>
      </w:r>
      <w:r>
        <w:rPr>
          <w:spacing w:val="-21"/>
        </w:rPr>
        <w:t xml:space="preserve"> </w:t>
      </w:r>
      <w:r>
        <w:t>such as secondments and exit plans to re</w:t>
      </w:r>
      <w:r>
        <w:t>integrate staff back into the business or as part of a service handed over to</w:t>
      </w:r>
      <w:r>
        <w:rPr>
          <w:spacing w:val="-12"/>
        </w:rPr>
        <w:t xml:space="preserve"> </w:t>
      </w:r>
      <w:r>
        <w:t>operations.</w:t>
      </w:r>
    </w:p>
    <w:p w14:paraId="009C5716" w14:textId="77777777" w:rsidR="0050346D" w:rsidRDefault="00CA238B">
      <w:pPr>
        <w:pStyle w:val="BodyText"/>
        <w:spacing w:before="233"/>
        <w:ind w:left="100" w:right="314"/>
        <w:jc w:val="both"/>
      </w:pPr>
      <w:r>
        <w:t>The scope excludes the specific quality management requirements for an individual project, which is specified in the project quality plan and associated product descriptions.</w:t>
      </w:r>
    </w:p>
    <w:p w14:paraId="08C5947A" w14:textId="77777777" w:rsidR="0050346D" w:rsidRDefault="0050346D">
      <w:pPr>
        <w:pStyle w:val="BodyText"/>
        <w:spacing w:before="11"/>
        <w:rPr>
          <w:sz w:val="19"/>
        </w:rPr>
      </w:pPr>
    </w:p>
    <w:p w14:paraId="1EDDC99D" w14:textId="77777777" w:rsidR="0050346D" w:rsidRDefault="00CA238B">
      <w:pPr>
        <w:pStyle w:val="Heading1"/>
        <w:numPr>
          <w:ilvl w:val="0"/>
          <w:numId w:val="3"/>
        </w:numPr>
        <w:tabs>
          <w:tab w:val="left" w:pos="820"/>
          <w:tab w:val="left" w:pos="821"/>
        </w:tabs>
        <w:ind w:hanging="721"/>
      </w:pPr>
      <w:bookmarkStart w:id="15" w:name="_bookmark15"/>
      <w:bookmarkEnd w:id="15"/>
      <w:r>
        <w:rPr>
          <w:color w:val="1F4E79"/>
        </w:rPr>
        <w:t>Critical Success</w:t>
      </w:r>
      <w:r>
        <w:rPr>
          <w:color w:val="1F4E79"/>
          <w:spacing w:val="-2"/>
        </w:rPr>
        <w:t xml:space="preserve"> </w:t>
      </w:r>
      <w:r>
        <w:rPr>
          <w:color w:val="1F4E79"/>
        </w:rPr>
        <w:t>Factors</w:t>
      </w:r>
    </w:p>
    <w:p w14:paraId="3D8C6157" w14:textId="77777777" w:rsidR="0050346D" w:rsidRDefault="00CA238B">
      <w:pPr>
        <w:pStyle w:val="BodyText"/>
        <w:spacing w:before="238"/>
        <w:ind w:left="100" w:right="315"/>
        <w:jc w:val="both"/>
      </w:pPr>
      <w:r>
        <w:t>Critical success factors (CSFs) are the few key areas t</w:t>
      </w:r>
      <w:r>
        <w:t>hat must go right to</w:t>
      </w:r>
      <w:r>
        <w:rPr>
          <w:spacing w:val="-37"/>
        </w:rPr>
        <w:t xml:space="preserve"> </w:t>
      </w:r>
      <w:r>
        <w:t>ensure the successful completion of the programme, the desired business improvements to be achieved and anticipated benefits realised. Identifying and communicating these</w:t>
      </w:r>
      <w:r>
        <w:rPr>
          <w:spacing w:val="-11"/>
        </w:rPr>
        <w:t xml:space="preserve"> </w:t>
      </w:r>
      <w:r>
        <w:t>CSFs</w:t>
      </w:r>
      <w:r>
        <w:rPr>
          <w:spacing w:val="-11"/>
        </w:rPr>
        <w:t xml:space="preserve"> </w:t>
      </w:r>
      <w:r>
        <w:t>can</w:t>
      </w:r>
      <w:r>
        <w:rPr>
          <w:spacing w:val="-12"/>
        </w:rPr>
        <w:t xml:space="preserve"> </w:t>
      </w:r>
      <w:r>
        <w:t>help</w:t>
      </w:r>
      <w:r>
        <w:rPr>
          <w:spacing w:val="-9"/>
        </w:rPr>
        <w:t xml:space="preserve"> </w:t>
      </w:r>
      <w:r>
        <w:t>to</w:t>
      </w:r>
      <w:r>
        <w:rPr>
          <w:spacing w:val="-10"/>
        </w:rPr>
        <w:t xml:space="preserve"> </w:t>
      </w:r>
      <w:r>
        <w:t>ensure</w:t>
      </w:r>
      <w:r>
        <w:rPr>
          <w:spacing w:val="-11"/>
        </w:rPr>
        <w:t xml:space="preserve"> </w:t>
      </w:r>
      <w:r>
        <w:t>everyone</w:t>
      </w:r>
      <w:r>
        <w:rPr>
          <w:spacing w:val="-10"/>
        </w:rPr>
        <w:t xml:space="preserve"> </w:t>
      </w:r>
      <w:r>
        <w:t>remains</w:t>
      </w:r>
      <w:r>
        <w:rPr>
          <w:spacing w:val="-9"/>
        </w:rPr>
        <w:t xml:space="preserve"> </w:t>
      </w:r>
      <w:r>
        <w:t>focused</w:t>
      </w:r>
      <w:r>
        <w:rPr>
          <w:spacing w:val="-11"/>
        </w:rPr>
        <w:t xml:space="preserve"> </w:t>
      </w:r>
      <w:r>
        <w:t>on</w:t>
      </w:r>
      <w:r>
        <w:rPr>
          <w:spacing w:val="-11"/>
        </w:rPr>
        <w:t xml:space="preserve"> </w:t>
      </w:r>
      <w:r>
        <w:t>the</w:t>
      </w:r>
      <w:r>
        <w:rPr>
          <w:spacing w:val="-8"/>
        </w:rPr>
        <w:t xml:space="preserve"> </w:t>
      </w:r>
      <w:r>
        <w:t>activities</w:t>
      </w:r>
      <w:r>
        <w:rPr>
          <w:spacing w:val="-11"/>
        </w:rPr>
        <w:t xml:space="preserve"> </w:t>
      </w:r>
      <w:r>
        <w:t>that</w:t>
      </w:r>
      <w:r>
        <w:rPr>
          <w:spacing w:val="-9"/>
        </w:rPr>
        <w:t xml:space="preserve"> </w:t>
      </w:r>
      <w:r>
        <w:t>are most important. CSFs can be considered in different</w:t>
      </w:r>
      <w:r>
        <w:rPr>
          <w:spacing w:val="-8"/>
        </w:rPr>
        <w:t xml:space="preserve"> </w:t>
      </w:r>
      <w:r>
        <w:t>ways:</w:t>
      </w:r>
    </w:p>
    <w:p w14:paraId="4D7F2BDF" w14:textId="77777777" w:rsidR="0050346D" w:rsidRDefault="0050346D">
      <w:pPr>
        <w:pStyle w:val="BodyText"/>
        <w:spacing w:before="10"/>
        <w:rPr>
          <w:sz w:val="19"/>
        </w:rPr>
      </w:pPr>
    </w:p>
    <w:p w14:paraId="22C2E354" w14:textId="77777777" w:rsidR="0050346D" w:rsidRDefault="00CA238B">
      <w:pPr>
        <w:pStyle w:val="ListParagraph"/>
        <w:numPr>
          <w:ilvl w:val="1"/>
          <w:numId w:val="3"/>
        </w:numPr>
        <w:tabs>
          <w:tab w:val="left" w:pos="899"/>
          <w:tab w:val="left" w:pos="900"/>
        </w:tabs>
        <w:spacing w:line="268" w:lineRule="exact"/>
        <w:ind w:left="899" w:hanging="361"/>
      </w:pPr>
      <w:r>
        <w:t>MSP CSFs for</w:t>
      </w:r>
      <w:r>
        <w:rPr>
          <w:spacing w:val="-5"/>
        </w:rPr>
        <w:t xml:space="preserve"> </w:t>
      </w:r>
      <w:r>
        <w:t>programmes</w:t>
      </w:r>
    </w:p>
    <w:p w14:paraId="2997D4C6" w14:textId="77777777" w:rsidR="0050346D" w:rsidRDefault="00CA238B">
      <w:pPr>
        <w:pStyle w:val="ListParagraph"/>
        <w:numPr>
          <w:ilvl w:val="1"/>
          <w:numId w:val="3"/>
        </w:numPr>
        <w:tabs>
          <w:tab w:val="left" w:pos="899"/>
          <w:tab w:val="left" w:pos="900"/>
        </w:tabs>
        <w:spacing w:line="268" w:lineRule="exact"/>
        <w:ind w:left="899" w:hanging="361"/>
      </w:pPr>
      <w:r>
        <w:t>Better Business Cases CSFs for business</w:t>
      </w:r>
      <w:r>
        <w:rPr>
          <w:spacing w:val="-8"/>
        </w:rPr>
        <w:t xml:space="preserve"> </w:t>
      </w:r>
      <w:r>
        <w:t>cases</w:t>
      </w:r>
    </w:p>
    <w:p w14:paraId="40CA7FCE" w14:textId="77777777" w:rsidR="0050346D" w:rsidRDefault="0050346D">
      <w:pPr>
        <w:spacing w:line="268" w:lineRule="exact"/>
        <w:sectPr w:rsidR="0050346D">
          <w:pgSz w:w="11910" w:h="16840"/>
          <w:pgMar w:top="940" w:right="1120" w:bottom="1620" w:left="1340" w:header="709" w:footer="1429" w:gutter="0"/>
          <w:cols w:space="720"/>
        </w:sectPr>
      </w:pPr>
    </w:p>
    <w:p w14:paraId="3395CD71" w14:textId="77777777" w:rsidR="0050346D" w:rsidRDefault="0050346D">
      <w:pPr>
        <w:pStyle w:val="BodyText"/>
        <w:rPr>
          <w:sz w:val="20"/>
        </w:rPr>
      </w:pPr>
    </w:p>
    <w:p w14:paraId="14F72618" w14:textId="77777777" w:rsidR="0050346D" w:rsidRDefault="0050346D">
      <w:pPr>
        <w:pStyle w:val="BodyText"/>
        <w:spacing w:before="11"/>
        <w:rPr>
          <w:sz w:val="19"/>
        </w:rPr>
      </w:pPr>
    </w:p>
    <w:p w14:paraId="687D297A" w14:textId="77777777" w:rsidR="0050346D" w:rsidRDefault="00CA238B">
      <w:pPr>
        <w:pStyle w:val="ListParagraph"/>
        <w:numPr>
          <w:ilvl w:val="1"/>
          <w:numId w:val="3"/>
        </w:numPr>
        <w:tabs>
          <w:tab w:val="left" w:pos="899"/>
          <w:tab w:val="left" w:pos="900"/>
        </w:tabs>
        <w:spacing w:before="1"/>
        <w:ind w:left="899" w:hanging="361"/>
      </w:pPr>
      <w:r>
        <w:t>LINC specific</w:t>
      </w:r>
      <w:r>
        <w:rPr>
          <w:spacing w:val="-3"/>
        </w:rPr>
        <w:t xml:space="preserve"> </w:t>
      </w:r>
      <w:r>
        <w:t>CSFs</w:t>
      </w:r>
    </w:p>
    <w:p w14:paraId="24AD2775" w14:textId="77777777" w:rsidR="0050346D" w:rsidRDefault="0050346D">
      <w:pPr>
        <w:pStyle w:val="BodyText"/>
        <w:spacing w:before="6"/>
        <w:rPr>
          <w:sz w:val="19"/>
        </w:rPr>
      </w:pPr>
    </w:p>
    <w:p w14:paraId="21CF69D4" w14:textId="77777777" w:rsidR="0050346D" w:rsidRDefault="00CA238B">
      <w:pPr>
        <w:pStyle w:val="BodyText"/>
        <w:ind w:left="100"/>
        <w:jc w:val="both"/>
      </w:pPr>
      <w:r>
        <w:t>MSP describes the principles of quality management as CSFs, which i</w:t>
      </w:r>
      <w:r>
        <w:t>nclude:</w:t>
      </w:r>
    </w:p>
    <w:p w14:paraId="2D1BB7F1" w14:textId="77777777" w:rsidR="0050346D" w:rsidRDefault="0050346D">
      <w:pPr>
        <w:pStyle w:val="BodyText"/>
        <w:spacing w:before="10"/>
        <w:rPr>
          <w:sz w:val="19"/>
        </w:rPr>
      </w:pPr>
    </w:p>
    <w:p w14:paraId="1B6C6ECC" w14:textId="77777777" w:rsidR="0050346D" w:rsidRDefault="00CA238B">
      <w:pPr>
        <w:pStyle w:val="ListParagraph"/>
        <w:numPr>
          <w:ilvl w:val="0"/>
          <w:numId w:val="2"/>
        </w:numPr>
        <w:tabs>
          <w:tab w:val="left" w:pos="821"/>
        </w:tabs>
        <w:ind w:right="317"/>
        <w:jc w:val="both"/>
      </w:pPr>
      <w:r>
        <w:rPr>
          <w:b/>
          <w:i/>
        </w:rPr>
        <w:t>Remaining aligned to corporate strategy</w:t>
      </w:r>
      <w:r>
        <w:t>, in particular the Welsh Government</w:t>
      </w:r>
      <w:r>
        <w:rPr>
          <w:spacing w:val="-10"/>
        </w:rPr>
        <w:t xml:space="preserve"> </w:t>
      </w:r>
      <w:r>
        <w:t>Pathology</w:t>
      </w:r>
      <w:r>
        <w:rPr>
          <w:spacing w:val="-9"/>
        </w:rPr>
        <w:t xml:space="preserve"> </w:t>
      </w:r>
      <w:r>
        <w:t>Statement</w:t>
      </w:r>
      <w:r>
        <w:rPr>
          <w:spacing w:val="-10"/>
        </w:rPr>
        <w:t xml:space="preserve"> </w:t>
      </w:r>
      <w:r>
        <w:t>of</w:t>
      </w:r>
      <w:r>
        <w:rPr>
          <w:spacing w:val="-9"/>
        </w:rPr>
        <w:t xml:space="preserve"> </w:t>
      </w:r>
      <w:r>
        <w:t>Intent,</w:t>
      </w:r>
      <w:r>
        <w:rPr>
          <w:color w:val="0462C1"/>
          <w:spacing w:val="-11"/>
        </w:rPr>
        <w:t xml:space="preserve"> </w:t>
      </w:r>
      <w:hyperlink r:id="rId13">
        <w:r>
          <w:rPr>
            <w:i/>
            <w:color w:val="0462C1"/>
            <w:u w:val="single" w:color="0462C1"/>
          </w:rPr>
          <w:t>A</w:t>
        </w:r>
        <w:r>
          <w:rPr>
            <w:i/>
            <w:color w:val="0462C1"/>
            <w:spacing w:val="-8"/>
            <w:u w:val="single" w:color="0462C1"/>
          </w:rPr>
          <w:t xml:space="preserve"> </w:t>
        </w:r>
        <w:r>
          <w:rPr>
            <w:i/>
            <w:color w:val="0462C1"/>
            <w:u w:val="single" w:color="0462C1"/>
          </w:rPr>
          <w:t>healthier</w:t>
        </w:r>
        <w:r>
          <w:rPr>
            <w:i/>
            <w:color w:val="0462C1"/>
            <w:spacing w:val="-8"/>
            <w:u w:val="single" w:color="0462C1"/>
          </w:rPr>
          <w:t xml:space="preserve"> </w:t>
        </w:r>
        <w:r>
          <w:rPr>
            <w:i/>
            <w:color w:val="0462C1"/>
            <w:u w:val="single" w:color="0462C1"/>
          </w:rPr>
          <w:t>Wales;</w:t>
        </w:r>
        <w:r>
          <w:rPr>
            <w:i/>
            <w:color w:val="0462C1"/>
            <w:spacing w:val="-9"/>
            <w:u w:val="single" w:color="0462C1"/>
          </w:rPr>
          <w:t xml:space="preserve"> </w:t>
        </w:r>
        <w:r>
          <w:rPr>
            <w:i/>
            <w:color w:val="0462C1"/>
            <w:u w:val="single" w:color="0462C1"/>
          </w:rPr>
          <w:t>our</w:t>
        </w:r>
        <w:r>
          <w:rPr>
            <w:i/>
            <w:color w:val="0462C1"/>
            <w:spacing w:val="-9"/>
            <w:u w:val="single" w:color="0462C1"/>
          </w:rPr>
          <w:t xml:space="preserve"> </w:t>
        </w:r>
        <w:r>
          <w:rPr>
            <w:i/>
            <w:color w:val="0462C1"/>
            <w:u w:val="single" w:color="0462C1"/>
          </w:rPr>
          <w:t>plan</w:t>
        </w:r>
        <w:r>
          <w:rPr>
            <w:i/>
            <w:color w:val="0462C1"/>
            <w:spacing w:val="-7"/>
            <w:u w:val="single" w:color="0462C1"/>
          </w:rPr>
          <w:t xml:space="preserve"> </w:t>
        </w:r>
        <w:r>
          <w:rPr>
            <w:i/>
            <w:color w:val="0462C1"/>
            <w:u w:val="single" w:color="0462C1"/>
          </w:rPr>
          <w:t>for</w:t>
        </w:r>
      </w:hyperlink>
      <w:hyperlink r:id="rId14">
        <w:r>
          <w:rPr>
            <w:i/>
            <w:color w:val="0462C1"/>
            <w:u w:val="single" w:color="0462C1"/>
          </w:rPr>
          <w:t xml:space="preserve"> health and social care</w:t>
        </w:r>
      </w:hyperlink>
      <w:r>
        <w:t>,</w:t>
      </w:r>
      <w:hyperlink r:id="rId15">
        <w:r>
          <w:rPr>
            <w:color w:val="0462C1"/>
          </w:rPr>
          <w:t xml:space="preserve"> </w:t>
        </w:r>
        <w:r>
          <w:rPr>
            <w:color w:val="0462C1"/>
            <w:u w:val="single" w:color="0462C1"/>
          </w:rPr>
          <w:t>Informed health and care: a digital health strategy</w:t>
        </w:r>
      </w:hyperlink>
      <w:hyperlink r:id="rId16">
        <w:r>
          <w:rPr>
            <w:color w:val="0462C1"/>
            <w:u w:val="single" w:color="0462C1"/>
          </w:rPr>
          <w:t xml:space="preserve"> for Wales</w:t>
        </w:r>
        <w:r>
          <w:rPr>
            <w:color w:val="0462C1"/>
          </w:rPr>
          <w:t xml:space="preserve"> </w:t>
        </w:r>
      </w:hyperlink>
      <w:r>
        <w:t>and, more recently the</w:t>
      </w:r>
      <w:hyperlink r:id="rId17">
        <w:r>
          <w:rPr>
            <w:color w:val="0462C1"/>
          </w:rPr>
          <w:t xml:space="preserve"> </w:t>
        </w:r>
        <w:r>
          <w:rPr>
            <w:i/>
            <w:color w:val="0462C1"/>
            <w:u w:val="single" w:color="0462C1"/>
          </w:rPr>
          <w:t>NHS Wales Digital Architecture</w:t>
        </w:r>
        <w:r>
          <w:rPr>
            <w:i/>
            <w:color w:val="0462C1"/>
            <w:spacing w:val="-22"/>
            <w:u w:val="single" w:color="0462C1"/>
          </w:rPr>
          <w:t xml:space="preserve"> </w:t>
        </w:r>
        <w:r>
          <w:rPr>
            <w:i/>
            <w:color w:val="0462C1"/>
            <w:u w:val="single" w:color="0462C1"/>
          </w:rPr>
          <w:t>Review</w:t>
        </w:r>
      </w:hyperlink>
      <w:r>
        <w:t>.</w:t>
      </w:r>
    </w:p>
    <w:p w14:paraId="29E33E36" w14:textId="77777777" w:rsidR="0050346D" w:rsidRDefault="00CA238B">
      <w:pPr>
        <w:pStyle w:val="ListParagraph"/>
        <w:numPr>
          <w:ilvl w:val="0"/>
          <w:numId w:val="2"/>
        </w:numPr>
        <w:tabs>
          <w:tab w:val="left" w:pos="821"/>
        </w:tabs>
        <w:ind w:right="316"/>
        <w:jc w:val="both"/>
      </w:pPr>
      <w:r>
        <w:rPr>
          <w:b/>
          <w:i/>
        </w:rPr>
        <w:t xml:space="preserve">Leading change </w:t>
      </w:r>
      <w:r>
        <w:t>as demon</w:t>
      </w:r>
      <w:r>
        <w:t>strated through the level of support for and resistance to LINC. To date LINC has been recognised for achieving good engagement with the pathology disciplines and professional networks, enabling them to lead the decision making for their future</w:t>
      </w:r>
      <w:r>
        <w:rPr>
          <w:spacing w:val="-10"/>
        </w:rPr>
        <w:t xml:space="preserve"> </w:t>
      </w:r>
      <w:r>
        <w:t>services.</w:t>
      </w:r>
    </w:p>
    <w:p w14:paraId="0DD656A4" w14:textId="77777777" w:rsidR="0050346D" w:rsidRDefault="00CA238B">
      <w:pPr>
        <w:pStyle w:val="ListParagraph"/>
        <w:numPr>
          <w:ilvl w:val="0"/>
          <w:numId w:val="2"/>
        </w:numPr>
        <w:tabs>
          <w:tab w:val="left" w:pos="821"/>
        </w:tabs>
        <w:ind w:right="314"/>
        <w:jc w:val="both"/>
      </w:pPr>
      <w:r>
        <w:rPr>
          <w:b/>
          <w:i/>
        </w:rPr>
        <w:t>E</w:t>
      </w:r>
      <w:r>
        <w:rPr>
          <w:b/>
          <w:i/>
        </w:rPr>
        <w:t>nvisaging and communicating a better future</w:t>
      </w:r>
      <w:r>
        <w:rPr>
          <w:i/>
        </w:rPr>
        <w:t xml:space="preserve">, </w:t>
      </w:r>
      <w:r>
        <w:t>which LINC has been doing through workshops, newsletters, events, project and procurement teams and defining the blueprint (current, interim and future state). Most recently is the launch of a</w:t>
      </w:r>
      <w:r>
        <w:rPr>
          <w:color w:val="0462C1"/>
        </w:rPr>
        <w:t xml:space="preserve"> </w:t>
      </w:r>
      <w:hyperlink r:id="rId18">
        <w:r>
          <w:rPr>
            <w:color w:val="0462C1"/>
            <w:u w:val="single" w:color="0462C1"/>
          </w:rPr>
          <w:t>twitter site</w:t>
        </w:r>
        <w:r>
          <w:rPr>
            <w:color w:val="0462C1"/>
          </w:rPr>
          <w:t xml:space="preserve"> </w:t>
        </w:r>
      </w:hyperlink>
      <w:r>
        <w:t>to provide daily updates on LINC. Roadshows are planned as soon as allowed following</w:t>
      </w:r>
      <w:r>
        <w:rPr>
          <w:spacing w:val="-12"/>
        </w:rPr>
        <w:t xml:space="preserve"> </w:t>
      </w:r>
      <w:r>
        <w:t>covid-19.</w:t>
      </w:r>
    </w:p>
    <w:p w14:paraId="72C68DD1" w14:textId="77777777" w:rsidR="0050346D" w:rsidRDefault="00CA238B">
      <w:pPr>
        <w:pStyle w:val="ListParagraph"/>
        <w:numPr>
          <w:ilvl w:val="0"/>
          <w:numId w:val="2"/>
        </w:numPr>
        <w:tabs>
          <w:tab w:val="left" w:pos="821"/>
        </w:tabs>
        <w:ind w:right="313"/>
        <w:jc w:val="both"/>
      </w:pPr>
      <w:r>
        <w:rPr>
          <w:b/>
          <w:i/>
        </w:rPr>
        <w:t xml:space="preserve">Focusing on benefits and threats to them. </w:t>
      </w:r>
      <w:r>
        <w:t>A benefits management strategy has been developed to provide a robust analys</w:t>
      </w:r>
      <w:r>
        <w:t>is for the LINC full business case. LINC will work with each health board and trust to develop and commit to their own benefits plan to delivering the benefits for their organisation.</w:t>
      </w:r>
    </w:p>
    <w:p w14:paraId="463B8CA0" w14:textId="77777777" w:rsidR="0050346D" w:rsidRDefault="00CA238B">
      <w:pPr>
        <w:pStyle w:val="ListParagraph"/>
        <w:numPr>
          <w:ilvl w:val="0"/>
          <w:numId w:val="2"/>
        </w:numPr>
        <w:tabs>
          <w:tab w:val="left" w:pos="821"/>
        </w:tabs>
        <w:ind w:right="313"/>
        <w:jc w:val="both"/>
      </w:pPr>
      <w:r>
        <w:rPr>
          <w:b/>
          <w:i/>
        </w:rPr>
        <w:t>Adding value</w:t>
      </w:r>
      <w:r>
        <w:t>, which involves assuring that the programme remains justifi</w:t>
      </w:r>
      <w:r>
        <w:t>ed and aligned to corporate objectives. This is achieved through accountability</w:t>
      </w:r>
      <w:r>
        <w:rPr>
          <w:spacing w:val="-19"/>
        </w:rPr>
        <w:t xml:space="preserve"> </w:t>
      </w:r>
      <w:r>
        <w:t>to</w:t>
      </w:r>
      <w:r>
        <w:rPr>
          <w:spacing w:val="-20"/>
        </w:rPr>
        <w:t xml:space="preserve"> </w:t>
      </w:r>
      <w:r>
        <w:t>NHS</w:t>
      </w:r>
      <w:r>
        <w:rPr>
          <w:spacing w:val="-19"/>
        </w:rPr>
        <w:t xml:space="preserve"> </w:t>
      </w:r>
      <w:r>
        <w:t>Wales</w:t>
      </w:r>
      <w:r>
        <w:rPr>
          <w:spacing w:val="-19"/>
        </w:rPr>
        <w:t xml:space="preserve"> </w:t>
      </w:r>
      <w:r>
        <w:t>Collaborative</w:t>
      </w:r>
      <w:r>
        <w:rPr>
          <w:spacing w:val="-19"/>
        </w:rPr>
        <w:t xml:space="preserve"> </w:t>
      </w:r>
      <w:r>
        <w:t>Executive</w:t>
      </w:r>
      <w:r>
        <w:rPr>
          <w:spacing w:val="-19"/>
        </w:rPr>
        <w:t xml:space="preserve"> </w:t>
      </w:r>
      <w:r>
        <w:t>Group</w:t>
      </w:r>
      <w:r>
        <w:rPr>
          <w:spacing w:val="-20"/>
        </w:rPr>
        <w:t xml:space="preserve"> </w:t>
      </w:r>
      <w:r>
        <w:t>via</w:t>
      </w:r>
      <w:r>
        <w:rPr>
          <w:spacing w:val="-21"/>
        </w:rPr>
        <w:t xml:space="preserve"> </w:t>
      </w:r>
      <w:r>
        <w:t>the</w:t>
      </w:r>
      <w:r>
        <w:rPr>
          <w:spacing w:val="-19"/>
        </w:rPr>
        <w:t xml:space="preserve"> </w:t>
      </w:r>
      <w:r>
        <w:t>NHSWHC annual planning process; reporting to the National Pathology Network, Laboratory Services SubCommittee and LINC representation on the per discipline Standing Specialist Advisory Groups (SSAGs). Tranche reviews also</w:t>
      </w:r>
      <w:r>
        <w:rPr>
          <w:spacing w:val="-9"/>
        </w:rPr>
        <w:t xml:space="preserve"> </w:t>
      </w:r>
      <w:r>
        <w:t>take</w:t>
      </w:r>
      <w:r>
        <w:rPr>
          <w:spacing w:val="-8"/>
        </w:rPr>
        <w:t xml:space="preserve"> </w:t>
      </w:r>
      <w:r>
        <w:t>an</w:t>
      </w:r>
      <w:r>
        <w:rPr>
          <w:spacing w:val="-8"/>
        </w:rPr>
        <w:t xml:space="preserve"> </w:t>
      </w:r>
      <w:r>
        <w:t>opportunity</w:t>
      </w:r>
      <w:r>
        <w:rPr>
          <w:spacing w:val="-9"/>
        </w:rPr>
        <w:t xml:space="preserve"> </w:t>
      </w:r>
      <w:r>
        <w:t>to</w:t>
      </w:r>
      <w:r>
        <w:rPr>
          <w:spacing w:val="-6"/>
        </w:rPr>
        <w:t xml:space="preserve"> </w:t>
      </w:r>
      <w:r>
        <w:t>assess</w:t>
      </w:r>
      <w:r>
        <w:rPr>
          <w:spacing w:val="-9"/>
        </w:rPr>
        <w:t xml:space="preserve"> </w:t>
      </w:r>
      <w:r>
        <w:t>the</w:t>
      </w:r>
      <w:r>
        <w:rPr>
          <w:spacing w:val="-8"/>
        </w:rPr>
        <w:t xml:space="preserve"> </w:t>
      </w:r>
      <w:r>
        <w:t>programme</w:t>
      </w:r>
      <w:r>
        <w:rPr>
          <w:spacing w:val="-9"/>
        </w:rPr>
        <w:t xml:space="preserve"> </w:t>
      </w:r>
      <w:r>
        <w:t>to</w:t>
      </w:r>
      <w:r>
        <w:rPr>
          <w:spacing w:val="-9"/>
        </w:rPr>
        <w:t xml:space="preserve"> </w:t>
      </w:r>
      <w:r>
        <w:t>ensure</w:t>
      </w:r>
      <w:r>
        <w:rPr>
          <w:spacing w:val="-5"/>
        </w:rPr>
        <w:t xml:space="preserve"> </w:t>
      </w:r>
      <w:r>
        <w:t>it</w:t>
      </w:r>
      <w:r>
        <w:rPr>
          <w:spacing w:val="-8"/>
        </w:rPr>
        <w:t xml:space="preserve"> </w:t>
      </w:r>
      <w:r>
        <w:t>continues</w:t>
      </w:r>
      <w:r>
        <w:rPr>
          <w:spacing w:val="-5"/>
        </w:rPr>
        <w:t xml:space="preserve"> </w:t>
      </w:r>
      <w:r>
        <w:t>to meet its objectives. External gateway reviews also ensure the programme is delivering, aligned and adding</w:t>
      </w:r>
      <w:r>
        <w:rPr>
          <w:spacing w:val="-10"/>
        </w:rPr>
        <w:t xml:space="preserve"> </w:t>
      </w:r>
      <w:r>
        <w:t>value.</w:t>
      </w:r>
    </w:p>
    <w:p w14:paraId="758EC025" w14:textId="77777777" w:rsidR="0050346D" w:rsidRDefault="00CA238B">
      <w:pPr>
        <w:pStyle w:val="ListParagraph"/>
        <w:numPr>
          <w:ilvl w:val="0"/>
          <w:numId w:val="2"/>
        </w:numPr>
        <w:tabs>
          <w:tab w:val="left" w:pos="821"/>
        </w:tabs>
        <w:ind w:right="314"/>
        <w:jc w:val="both"/>
      </w:pPr>
      <w:r>
        <w:rPr>
          <w:b/>
          <w:i/>
        </w:rPr>
        <w:t xml:space="preserve">Designing and delivering a coherent capability. </w:t>
      </w:r>
      <w:r>
        <w:t>This is primarily delivered</w:t>
      </w:r>
      <w:r>
        <w:rPr>
          <w:spacing w:val="-12"/>
        </w:rPr>
        <w:t xml:space="preserve"> </w:t>
      </w:r>
      <w:r>
        <w:t>through</w:t>
      </w:r>
      <w:r>
        <w:rPr>
          <w:spacing w:val="-12"/>
        </w:rPr>
        <w:t xml:space="preserve"> </w:t>
      </w:r>
      <w:r>
        <w:t>the</w:t>
      </w:r>
      <w:r>
        <w:rPr>
          <w:spacing w:val="-12"/>
        </w:rPr>
        <w:t xml:space="preserve"> </w:t>
      </w:r>
      <w:r>
        <w:t>effective</w:t>
      </w:r>
      <w:r>
        <w:rPr>
          <w:spacing w:val="-11"/>
        </w:rPr>
        <w:t xml:space="preserve"> </w:t>
      </w:r>
      <w:r>
        <w:t>managemen</w:t>
      </w:r>
      <w:r>
        <w:t>t</w:t>
      </w:r>
      <w:r>
        <w:rPr>
          <w:spacing w:val="-12"/>
        </w:rPr>
        <w:t xml:space="preserve"> </w:t>
      </w:r>
      <w:r>
        <w:t>and</w:t>
      </w:r>
      <w:r>
        <w:rPr>
          <w:spacing w:val="-13"/>
        </w:rPr>
        <w:t xml:space="preserve"> </w:t>
      </w:r>
      <w:r>
        <w:t>control</w:t>
      </w:r>
      <w:r>
        <w:rPr>
          <w:spacing w:val="-13"/>
        </w:rPr>
        <w:t xml:space="preserve"> </w:t>
      </w:r>
      <w:r>
        <w:t>of</w:t>
      </w:r>
      <w:r>
        <w:rPr>
          <w:spacing w:val="-12"/>
        </w:rPr>
        <w:t xml:space="preserve"> </w:t>
      </w:r>
      <w:r>
        <w:t>project</w:t>
      </w:r>
      <w:r>
        <w:rPr>
          <w:spacing w:val="-12"/>
        </w:rPr>
        <w:t xml:space="preserve"> </w:t>
      </w:r>
      <w:r>
        <w:t>outputs, as defined in their product descriptions, setting out the acceptance criteria and ensuring these are met. These products should all contribute to delivering the capability to meet the blueprint, which is being defined thro</w:t>
      </w:r>
      <w:r>
        <w:t>ugh the standardisation work being led by the</w:t>
      </w:r>
      <w:r>
        <w:rPr>
          <w:spacing w:val="-8"/>
        </w:rPr>
        <w:t xml:space="preserve"> </w:t>
      </w:r>
      <w:r>
        <w:t>service.</w:t>
      </w:r>
    </w:p>
    <w:p w14:paraId="006E4C79" w14:textId="77777777" w:rsidR="0050346D" w:rsidRDefault="00CA238B">
      <w:pPr>
        <w:pStyle w:val="ListParagraph"/>
        <w:numPr>
          <w:ilvl w:val="0"/>
          <w:numId w:val="2"/>
        </w:numPr>
        <w:tabs>
          <w:tab w:val="left" w:pos="821"/>
        </w:tabs>
        <w:ind w:right="313"/>
        <w:jc w:val="both"/>
      </w:pPr>
      <w:r>
        <w:rPr>
          <w:b/>
          <w:i/>
        </w:rPr>
        <w:t xml:space="preserve">Learning from experience </w:t>
      </w:r>
      <w:r>
        <w:t>especially from the experience of WLIMS1. Significant analysis of lessons learned from WLIMS1 has been undertaken including</w:t>
      </w:r>
      <w:r>
        <w:rPr>
          <w:spacing w:val="-8"/>
        </w:rPr>
        <w:t xml:space="preserve"> </w:t>
      </w:r>
      <w:r>
        <w:t>how</w:t>
      </w:r>
      <w:r>
        <w:rPr>
          <w:spacing w:val="-8"/>
        </w:rPr>
        <w:t xml:space="preserve"> </w:t>
      </w:r>
      <w:r>
        <w:t>these</w:t>
      </w:r>
      <w:r>
        <w:rPr>
          <w:spacing w:val="-6"/>
        </w:rPr>
        <w:t xml:space="preserve"> </w:t>
      </w:r>
      <w:r>
        <w:t>lessons</w:t>
      </w:r>
      <w:r>
        <w:rPr>
          <w:spacing w:val="-7"/>
        </w:rPr>
        <w:t xml:space="preserve"> </w:t>
      </w:r>
      <w:r>
        <w:t>will</w:t>
      </w:r>
      <w:r>
        <w:rPr>
          <w:spacing w:val="-10"/>
        </w:rPr>
        <w:t xml:space="preserve"> </w:t>
      </w:r>
      <w:r>
        <w:t>be</w:t>
      </w:r>
      <w:r>
        <w:rPr>
          <w:spacing w:val="-6"/>
        </w:rPr>
        <w:t xml:space="preserve"> </w:t>
      </w:r>
      <w:r>
        <w:t>addressed</w:t>
      </w:r>
      <w:r>
        <w:rPr>
          <w:spacing w:val="-7"/>
        </w:rPr>
        <w:t xml:space="preserve"> </w:t>
      </w:r>
      <w:r>
        <w:t>within</w:t>
      </w:r>
      <w:r>
        <w:rPr>
          <w:spacing w:val="-9"/>
        </w:rPr>
        <w:t xml:space="preserve"> </w:t>
      </w:r>
      <w:r>
        <w:t>LINC.</w:t>
      </w:r>
      <w:r>
        <w:rPr>
          <w:spacing w:val="-8"/>
        </w:rPr>
        <w:t xml:space="preserve"> </w:t>
      </w:r>
      <w:r>
        <w:t>These</w:t>
      </w:r>
      <w:r>
        <w:rPr>
          <w:spacing w:val="-9"/>
        </w:rPr>
        <w:t xml:space="preserve"> </w:t>
      </w:r>
      <w:r>
        <w:t>are</w:t>
      </w:r>
      <w:r>
        <w:rPr>
          <w:spacing w:val="-6"/>
        </w:rPr>
        <w:t xml:space="preserve"> </w:t>
      </w:r>
      <w:r>
        <w:t>taken into account in every strategy written and every workshop held and reviewed every six months to ensure nothing has been missed. In addition LINC</w:t>
      </w:r>
      <w:r>
        <w:rPr>
          <w:spacing w:val="-9"/>
        </w:rPr>
        <w:t xml:space="preserve"> </w:t>
      </w:r>
      <w:r>
        <w:t>is</w:t>
      </w:r>
      <w:r>
        <w:rPr>
          <w:spacing w:val="-9"/>
        </w:rPr>
        <w:t xml:space="preserve"> </w:t>
      </w:r>
      <w:r>
        <w:t>now</w:t>
      </w:r>
      <w:r>
        <w:rPr>
          <w:spacing w:val="-10"/>
        </w:rPr>
        <w:t xml:space="preserve"> </w:t>
      </w:r>
      <w:r>
        <w:t>starting</w:t>
      </w:r>
      <w:r>
        <w:rPr>
          <w:spacing w:val="-11"/>
        </w:rPr>
        <w:t xml:space="preserve"> </w:t>
      </w:r>
      <w:r>
        <w:t>to</w:t>
      </w:r>
      <w:r>
        <w:rPr>
          <w:spacing w:val="-9"/>
        </w:rPr>
        <w:t xml:space="preserve"> </w:t>
      </w:r>
      <w:r>
        <w:t>record</w:t>
      </w:r>
      <w:r>
        <w:rPr>
          <w:spacing w:val="-10"/>
        </w:rPr>
        <w:t xml:space="preserve"> </w:t>
      </w:r>
      <w:r>
        <w:t>its</w:t>
      </w:r>
      <w:r>
        <w:rPr>
          <w:spacing w:val="-10"/>
        </w:rPr>
        <w:t xml:space="preserve"> </w:t>
      </w:r>
      <w:r>
        <w:t>own</w:t>
      </w:r>
      <w:r>
        <w:rPr>
          <w:spacing w:val="-10"/>
        </w:rPr>
        <w:t xml:space="preserve"> </w:t>
      </w:r>
      <w:r>
        <w:t>lessons</w:t>
      </w:r>
      <w:r>
        <w:rPr>
          <w:spacing w:val="-10"/>
        </w:rPr>
        <w:t xml:space="preserve"> </w:t>
      </w:r>
      <w:r>
        <w:t>from</w:t>
      </w:r>
      <w:r>
        <w:rPr>
          <w:spacing w:val="-9"/>
        </w:rPr>
        <w:t xml:space="preserve"> </w:t>
      </w:r>
      <w:r>
        <w:t>the</w:t>
      </w:r>
      <w:r>
        <w:rPr>
          <w:spacing w:val="-9"/>
        </w:rPr>
        <w:t xml:space="preserve"> </w:t>
      </w:r>
      <w:r>
        <w:t>programme</w:t>
      </w:r>
      <w:r>
        <w:rPr>
          <w:spacing w:val="-9"/>
        </w:rPr>
        <w:t xml:space="preserve"> </w:t>
      </w:r>
      <w:r>
        <w:t>to</w:t>
      </w:r>
      <w:r>
        <w:rPr>
          <w:spacing w:val="-10"/>
        </w:rPr>
        <w:t xml:space="preserve"> </w:t>
      </w:r>
      <w:r>
        <w:t>date.</w:t>
      </w:r>
    </w:p>
    <w:p w14:paraId="22786958" w14:textId="77777777" w:rsidR="0050346D" w:rsidRDefault="00CA238B">
      <w:pPr>
        <w:pStyle w:val="BodyText"/>
        <w:spacing w:before="227"/>
        <w:ind w:left="100" w:right="314"/>
        <w:jc w:val="both"/>
      </w:pPr>
      <w:r>
        <w:t>Welsh</w:t>
      </w:r>
      <w:r>
        <w:rPr>
          <w:spacing w:val="-17"/>
        </w:rPr>
        <w:t xml:space="preserve"> </w:t>
      </w:r>
      <w:r>
        <w:t>Government</w:t>
      </w:r>
      <w:r>
        <w:rPr>
          <w:spacing w:val="-16"/>
        </w:rPr>
        <w:t xml:space="preserve"> </w:t>
      </w:r>
      <w:r>
        <w:t>gu</w:t>
      </w:r>
      <w:r>
        <w:t>idance</w:t>
      </w:r>
      <w:r>
        <w:rPr>
          <w:spacing w:val="-15"/>
        </w:rPr>
        <w:t xml:space="preserve"> </w:t>
      </w:r>
      <w:r>
        <w:t>on</w:t>
      </w:r>
      <w:r>
        <w:rPr>
          <w:spacing w:val="-18"/>
        </w:rPr>
        <w:t xml:space="preserve"> </w:t>
      </w:r>
      <w:hyperlink r:id="rId19">
        <w:r>
          <w:rPr>
            <w:color w:val="0462C1"/>
            <w:u w:val="single" w:color="0462C1"/>
          </w:rPr>
          <w:t>Better</w:t>
        </w:r>
        <w:r>
          <w:rPr>
            <w:color w:val="0462C1"/>
            <w:spacing w:val="-16"/>
            <w:u w:val="single" w:color="0462C1"/>
          </w:rPr>
          <w:t xml:space="preserve"> </w:t>
        </w:r>
        <w:r>
          <w:rPr>
            <w:color w:val="0462C1"/>
            <w:u w:val="single" w:color="0462C1"/>
          </w:rPr>
          <w:t>Business</w:t>
        </w:r>
        <w:r>
          <w:rPr>
            <w:color w:val="0462C1"/>
            <w:spacing w:val="-15"/>
            <w:u w:val="single" w:color="0462C1"/>
          </w:rPr>
          <w:t xml:space="preserve"> </w:t>
        </w:r>
        <w:r>
          <w:rPr>
            <w:color w:val="0462C1"/>
            <w:u w:val="single" w:color="0462C1"/>
          </w:rPr>
          <w:t>Cases</w:t>
        </w:r>
        <w:r>
          <w:rPr>
            <w:color w:val="0462C1"/>
            <w:spacing w:val="-16"/>
          </w:rPr>
          <w:t xml:space="preserve"> </w:t>
        </w:r>
      </w:hyperlink>
      <w:r>
        <w:t>sets</w:t>
      </w:r>
      <w:r>
        <w:rPr>
          <w:spacing w:val="-18"/>
        </w:rPr>
        <w:t xml:space="preserve"> </w:t>
      </w:r>
      <w:r>
        <w:t>out</w:t>
      </w:r>
      <w:r>
        <w:rPr>
          <w:spacing w:val="-16"/>
        </w:rPr>
        <w:t xml:space="preserve"> </w:t>
      </w:r>
      <w:r>
        <w:t>the</w:t>
      </w:r>
      <w:r>
        <w:rPr>
          <w:spacing w:val="-16"/>
        </w:rPr>
        <w:t xml:space="preserve"> </w:t>
      </w:r>
      <w:r>
        <w:t>CSFs</w:t>
      </w:r>
      <w:r>
        <w:rPr>
          <w:spacing w:val="-15"/>
        </w:rPr>
        <w:t xml:space="preserve"> </w:t>
      </w:r>
      <w:r>
        <w:t>that</w:t>
      </w:r>
      <w:r>
        <w:rPr>
          <w:spacing w:val="-16"/>
        </w:rPr>
        <w:t xml:space="preserve"> </w:t>
      </w:r>
      <w:r>
        <w:t>need to</w:t>
      </w:r>
      <w:r>
        <w:rPr>
          <w:spacing w:val="-10"/>
        </w:rPr>
        <w:t xml:space="preserve"> </w:t>
      </w:r>
      <w:r>
        <w:t>be</w:t>
      </w:r>
      <w:r>
        <w:rPr>
          <w:spacing w:val="-8"/>
        </w:rPr>
        <w:t xml:space="preserve"> </w:t>
      </w:r>
      <w:r>
        <w:t>considered</w:t>
      </w:r>
      <w:r>
        <w:rPr>
          <w:spacing w:val="-9"/>
        </w:rPr>
        <w:t xml:space="preserve"> </w:t>
      </w:r>
      <w:r>
        <w:t>during</w:t>
      </w:r>
      <w:r>
        <w:rPr>
          <w:spacing w:val="-10"/>
        </w:rPr>
        <w:t xml:space="preserve"> </w:t>
      </w:r>
      <w:r>
        <w:t>the</w:t>
      </w:r>
      <w:r>
        <w:rPr>
          <w:spacing w:val="-8"/>
        </w:rPr>
        <w:t xml:space="preserve"> </w:t>
      </w:r>
      <w:r>
        <w:t>options</w:t>
      </w:r>
      <w:r>
        <w:rPr>
          <w:spacing w:val="-9"/>
        </w:rPr>
        <w:t xml:space="preserve"> </w:t>
      </w:r>
      <w:r>
        <w:t>appraisal</w:t>
      </w:r>
      <w:r>
        <w:rPr>
          <w:spacing w:val="-9"/>
        </w:rPr>
        <w:t xml:space="preserve"> </w:t>
      </w:r>
      <w:r>
        <w:t>in</w:t>
      </w:r>
      <w:r>
        <w:rPr>
          <w:spacing w:val="-10"/>
        </w:rPr>
        <w:t xml:space="preserve"> </w:t>
      </w:r>
      <w:r>
        <w:t>the</w:t>
      </w:r>
      <w:r>
        <w:rPr>
          <w:spacing w:val="-8"/>
        </w:rPr>
        <w:t xml:space="preserve"> </w:t>
      </w:r>
      <w:r>
        <w:t>economic</w:t>
      </w:r>
      <w:r>
        <w:rPr>
          <w:spacing w:val="-6"/>
        </w:rPr>
        <w:t xml:space="preserve"> </w:t>
      </w:r>
      <w:r>
        <w:t>case</w:t>
      </w:r>
      <w:r>
        <w:rPr>
          <w:spacing w:val="-4"/>
        </w:rPr>
        <w:t xml:space="preserve"> </w:t>
      </w:r>
      <w:r>
        <w:t>and</w:t>
      </w:r>
      <w:r>
        <w:rPr>
          <w:spacing w:val="-10"/>
        </w:rPr>
        <w:t xml:space="preserve"> </w:t>
      </w:r>
      <w:r>
        <w:t>were</w:t>
      </w:r>
      <w:r>
        <w:rPr>
          <w:spacing w:val="-8"/>
        </w:rPr>
        <w:t xml:space="preserve"> </w:t>
      </w:r>
      <w:r>
        <w:t>used accordingly in the LINC Outline Business Case ,</w:t>
      </w:r>
      <w:r>
        <w:rPr>
          <w:spacing w:val="-10"/>
        </w:rPr>
        <w:t xml:space="preserve"> </w:t>
      </w:r>
      <w:r>
        <w:t>including:</w:t>
      </w:r>
    </w:p>
    <w:p w14:paraId="006E0EF8" w14:textId="77777777" w:rsidR="0050346D" w:rsidRDefault="0050346D">
      <w:pPr>
        <w:pStyle w:val="BodyText"/>
        <w:spacing w:before="11"/>
        <w:rPr>
          <w:sz w:val="19"/>
        </w:rPr>
      </w:pPr>
    </w:p>
    <w:p w14:paraId="1940EF57" w14:textId="77777777" w:rsidR="0050346D" w:rsidRDefault="00CA238B">
      <w:pPr>
        <w:pStyle w:val="ListParagraph"/>
        <w:numPr>
          <w:ilvl w:val="0"/>
          <w:numId w:val="2"/>
        </w:numPr>
        <w:tabs>
          <w:tab w:val="left" w:pos="821"/>
        </w:tabs>
        <w:spacing w:line="237" w:lineRule="auto"/>
        <w:ind w:right="314"/>
        <w:jc w:val="both"/>
      </w:pPr>
      <w:r>
        <w:rPr>
          <w:b/>
          <w:i/>
        </w:rPr>
        <w:t xml:space="preserve">Strategic fit and business need; </w:t>
      </w:r>
      <w:r>
        <w:t>how well the option meets the agreed spending objectives, related business needs and service requirements,</w:t>
      </w:r>
      <w:r>
        <w:rPr>
          <w:spacing w:val="-37"/>
        </w:rPr>
        <w:t xml:space="preserve"> </w:t>
      </w:r>
      <w:r>
        <w:t>and</w:t>
      </w:r>
    </w:p>
    <w:p w14:paraId="6B2A9104" w14:textId="77777777" w:rsidR="0050346D" w:rsidRDefault="0050346D">
      <w:pPr>
        <w:spacing w:line="237" w:lineRule="auto"/>
        <w:jc w:val="both"/>
        <w:sectPr w:rsidR="0050346D">
          <w:pgSz w:w="11910" w:h="16840"/>
          <w:pgMar w:top="940" w:right="1120" w:bottom="1620" w:left="1340" w:header="709" w:footer="1429" w:gutter="0"/>
          <w:cols w:space="720"/>
        </w:sectPr>
      </w:pPr>
    </w:p>
    <w:p w14:paraId="5B0A412F" w14:textId="77777777" w:rsidR="0050346D" w:rsidRDefault="0050346D">
      <w:pPr>
        <w:pStyle w:val="BodyText"/>
        <w:rPr>
          <w:sz w:val="20"/>
        </w:rPr>
      </w:pPr>
    </w:p>
    <w:p w14:paraId="3373964B" w14:textId="77777777" w:rsidR="0050346D" w:rsidRDefault="0050346D">
      <w:pPr>
        <w:pStyle w:val="BodyText"/>
        <w:spacing w:before="11"/>
        <w:rPr>
          <w:sz w:val="19"/>
        </w:rPr>
      </w:pPr>
    </w:p>
    <w:p w14:paraId="74599C80" w14:textId="77777777" w:rsidR="0050346D" w:rsidRDefault="00CA238B">
      <w:pPr>
        <w:pStyle w:val="BodyText"/>
        <w:spacing w:before="1"/>
        <w:ind w:left="820" w:right="318"/>
        <w:jc w:val="both"/>
      </w:pPr>
      <w:r>
        <w:t>prov</w:t>
      </w:r>
      <w:r>
        <w:t>ides holistic fit and synergy with other strategies, programmes and projects.</w:t>
      </w:r>
    </w:p>
    <w:p w14:paraId="2CD5D1DD" w14:textId="77777777" w:rsidR="0050346D" w:rsidRDefault="00CA238B">
      <w:pPr>
        <w:pStyle w:val="ListParagraph"/>
        <w:numPr>
          <w:ilvl w:val="0"/>
          <w:numId w:val="2"/>
        </w:numPr>
        <w:tabs>
          <w:tab w:val="left" w:pos="821"/>
        </w:tabs>
        <w:ind w:right="318"/>
        <w:jc w:val="both"/>
      </w:pPr>
      <w:r>
        <w:rPr>
          <w:b/>
          <w:i/>
        </w:rPr>
        <w:t>Potential value for money</w:t>
      </w:r>
      <w:r>
        <w:t>; how well the options optimises social value (social, economic and environmental), in terms of the potential costs, benefits and</w:t>
      </w:r>
      <w:r>
        <w:rPr>
          <w:spacing w:val="-4"/>
        </w:rPr>
        <w:t xml:space="preserve"> </w:t>
      </w:r>
      <w:r>
        <w:t>risks.</w:t>
      </w:r>
    </w:p>
    <w:p w14:paraId="21E0CC66" w14:textId="77777777" w:rsidR="0050346D" w:rsidRDefault="00CA238B">
      <w:pPr>
        <w:pStyle w:val="ListParagraph"/>
        <w:numPr>
          <w:ilvl w:val="0"/>
          <w:numId w:val="2"/>
        </w:numPr>
        <w:tabs>
          <w:tab w:val="left" w:pos="821"/>
        </w:tabs>
        <w:ind w:right="318"/>
        <w:jc w:val="both"/>
      </w:pPr>
      <w:r>
        <w:rPr>
          <w:b/>
          <w:i/>
        </w:rPr>
        <w:t>Supplier</w:t>
      </w:r>
      <w:r>
        <w:rPr>
          <w:b/>
          <w:i/>
          <w:spacing w:val="-17"/>
        </w:rPr>
        <w:t xml:space="preserve"> </w:t>
      </w:r>
      <w:r>
        <w:rPr>
          <w:b/>
          <w:i/>
        </w:rPr>
        <w:t>capacity</w:t>
      </w:r>
      <w:r>
        <w:rPr>
          <w:b/>
          <w:i/>
          <w:spacing w:val="-17"/>
        </w:rPr>
        <w:t xml:space="preserve"> </w:t>
      </w:r>
      <w:r>
        <w:rPr>
          <w:b/>
          <w:i/>
        </w:rPr>
        <w:t>and</w:t>
      </w:r>
      <w:r>
        <w:rPr>
          <w:b/>
          <w:i/>
          <w:spacing w:val="-18"/>
        </w:rPr>
        <w:t xml:space="preserve"> </w:t>
      </w:r>
      <w:r>
        <w:rPr>
          <w:b/>
          <w:i/>
        </w:rPr>
        <w:t>capability;</w:t>
      </w:r>
      <w:r>
        <w:rPr>
          <w:b/>
          <w:i/>
          <w:spacing w:val="-15"/>
        </w:rPr>
        <w:t xml:space="preserve"> </w:t>
      </w:r>
      <w:r>
        <w:t>how</w:t>
      </w:r>
      <w:r>
        <w:rPr>
          <w:spacing w:val="-18"/>
        </w:rPr>
        <w:t xml:space="preserve"> </w:t>
      </w:r>
      <w:r>
        <w:t>well</w:t>
      </w:r>
      <w:r>
        <w:rPr>
          <w:spacing w:val="-20"/>
        </w:rPr>
        <w:t xml:space="preserve"> </w:t>
      </w:r>
      <w:r>
        <w:t>the</w:t>
      </w:r>
      <w:r>
        <w:rPr>
          <w:spacing w:val="-17"/>
        </w:rPr>
        <w:t xml:space="preserve"> </w:t>
      </w:r>
      <w:r>
        <w:t>option</w:t>
      </w:r>
      <w:r>
        <w:rPr>
          <w:spacing w:val="-18"/>
        </w:rPr>
        <w:t xml:space="preserve"> </w:t>
      </w:r>
      <w:r>
        <w:t>matches</w:t>
      </w:r>
      <w:r>
        <w:rPr>
          <w:spacing w:val="-17"/>
        </w:rPr>
        <w:t xml:space="preserve"> </w:t>
      </w:r>
      <w:r>
        <w:t>the</w:t>
      </w:r>
      <w:r>
        <w:rPr>
          <w:spacing w:val="-17"/>
        </w:rPr>
        <w:t xml:space="preserve"> </w:t>
      </w:r>
      <w:r>
        <w:t>ability of potential suppliers to deliver the required services, and is likely to be attractive to the supply</w:t>
      </w:r>
      <w:r>
        <w:rPr>
          <w:spacing w:val="-3"/>
        </w:rPr>
        <w:t xml:space="preserve"> </w:t>
      </w:r>
      <w:r>
        <w:t>side.</w:t>
      </w:r>
    </w:p>
    <w:p w14:paraId="480E38F9" w14:textId="77777777" w:rsidR="0050346D" w:rsidRDefault="00CA238B">
      <w:pPr>
        <w:pStyle w:val="ListParagraph"/>
        <w:numPr>
          <w:ilvl w:val="0"/>
          <w:numId w:val="2"/>
        </w:numPr>
        <w:tabs>
          <w:tab w:val="left" w:pos="821"/>
        </w:tabs>
        <w:ind w:right="319"/>
        <w:jc w:val="both"/>
      </w:pPr>
      <w:r>
        <w:rPr>
          <w:b/>
          <w:i/>
        </w:rPr>
        <w:t xml:space="preserve">Potential affordability; </w:t>
      </w:r>
      <w:r>
        <w:t>how well the option can be funded from</w:t>
      </w:r>
      <w:r>
        <w:rPr>
          <w:spacing w:val="-50"/>
        </w:rPr>
        <w:t xml:space="preserve"> </w:t>
      </w:r>
      <w:r>
        <w:t>available sources of finance, and aligns with sourcing</w:t>
      </w:r>
      <w:r>
        <w:rPr>
          <w:spacing w:val="-10"/>
        </w:rPr>
        <w:t xml:space="preserve"> </w:t>
      </w:r>
      <w:r>
        <w:t>constraints.</w:t>
      </w:r>
    </w:p>
    <w:p w14:paraId="64AC9314" w14:textId="77777777" w:rsidR="0050346D" w:rsidRDefault="00CA238B">
      <w:pPr>
        <w:pStyle w:val="ListParagraph"/>
        <w:numPr>
          <w:ilvl w:val="0"/>
          <w:numId w:val="2"/>
        </w:numPr>
        <w:tabs>
          <w:tab w:val="left" w:pos="821"/>
        </w:tabs>
        <w:ind w:right="316"/>
        <w:jc w:val="both"/>
      </w:pPr>
      <w:r>
        <w:rPr>
          <w:b/>
          <w:i/>
        </w:rPr>
        <w:t>Potentia</w:t>
      </w:r>
      <w:r>
        <w:rPr>
          <w:b/>
          <w:i/>
        </w:rPr>
        <w:t>l</w:t>
      </w:r>
      <w:r>
        <w:rPr>
          <w:b/>
          <w:i/>
          <w:spacing w:val="-19"/>
        </w:rPr>
        <w:t xml:space="preserve"> </w:t>
      </w:r>
      <w:r>
        <w:rPr>
          <w:b/>
          <w:i/>
        </w:rPr>
        <w:t>achievability;</w:t>
      </w:r>
      <w:r>
        <w:rPr>
          <w:b/>
          <w:i/>
          <w:spacing w:val="-15"/>
        </w:rPr>
        <w:t xml:space="preserve"> </w:t>
      </w:r>
      <w:r>
        <w:t>how</w:t>
      </w:r>
      <w:r>
        <w:rPr>
          <w:spacing w:val="-18"/>
        </w:rPr>
        <w:t xml:space="preserve"> </w:t>
      </w:r>
      <w:r>
        <w:t>well</w:t>
      </w:r>
      <w:r>
        <w:rPr>
          <w:spacing w:val="-20"/>
        </w:rPr>
        <w:t xml:space="preserve"> </w:t>
      </w:r>
      <w:r>
        <w:t>the</w:t>
      </w:r>
      <w:r>
        <w:rPr>
          <w:spacing w:val="-17"/>
        </w:rPr>
        <w:t xml:space="preserve"> </w:t>
      </w:r>
      <w:r>
        <w:t>option</w:t>
      </w:r>
      <w:r>
        <w:rPr>
          <w:spacing w:val="-18"/>
        </w:rPr>
        <w:t xml:space="preserve"> </w:t>
      </w:r>
      <w:r>
        <w:t>is</w:t>
      </w:r>
      <w:r>
        <w:rPr>
          <w:spacing w:val="-16"/>
        </w:rPr>
        <w:t xml:space="preserve"> </w:t>
      </w:r>
      <w:r>
        <w:t>likely</w:t>
      </w:r>
      <w:r>
        <w:rPr>
          <w:spacing w:val="-18"/>
        </w:rPr>
        <w:t xml:space="preserve"> </w:t>
      </w:r>
      <w:r>
        <w:t>to</w:t>
      </w:r>
      <w:r>
        <w:rPr>
          <w:spacing w:val="-18"/>
        </w:rPr>
        <w:t xml:space="preserve"> </w:t>
      </w:r>
      <w:r>
        <w:t>be</w:t>
      </w:r>
      <w:r>
        <w:rPr>
          <w:spacing w:val="-17"/>
        </w:rPr>
        <w:t xml:space="preserve"> </w:t>
      </w:r>
      <w:r>
        <w:t>delivered,</w:t>
      </w:r>
      <w:r>
        <w:rPr>
          <w:spacing w:val="-19"/>
        </w:rPr>
        <w:t xml:space="preserve"> </w:t>
      </w:r>
      <w:r>
        <w:t>given the organisation’s ability to respond to the changes required, and matches the level of available skills required for successful</w:t>
      </w:r>
      <w:r>
        <w:rPr>
          <w:spacing w:val="-12"/>
        </w:rPr>
        <w:t xml:space="preserve"> </w:t>
      </w:r>
      <w:r>
        <w:t>delivery.</w:t>
      </w:r>
    </w:p>
    <w:p w14:paraId="4B935250" w14:textId="77777777" w:rsidR="0050346D" w:rsidRDefault="00CA238B">
      <w:pPr>
        <w:pStyle w:val="BodyText"/>
        <w:spacing w:before="231"/>
        <w:ind w:left="100"/>
      </w:pPr>
      <w:r>
        <w:t>LINC specific CSFs against which the success of</w:t>
      </w:r>
      <w:r>
        <w:t xml:space="preserve"> the programme can be measured include:</w:t>
      </w:r>
    </w:p>
    <w:p w14:paraId="6DC99E0D" w14:textId="77777777" w:rsidR="0050346D" w:rsidRDefault="0050346D">
      <w:pPr>
        <w:pStyle w:val="BodyText"/>
        <w:spacing w:before="10"/>
        <w:rPr>
          <w:sz w:val="19"/>
        </w:rPr>
      </w:pPr>
    </w:p>
    <w:p w14:paraId="6AC15480" w14:textId="77777777" w:rsidR="0050346D" w:rsidRDefault="00CA238B">
      <w:pPr>
        <w:pStyle w:val="ListParagraph"/>
        <w:numPr>
          <w:ilvl w:val="0"/>
          <w:numId w:val="2"/>
        </w:numPr>
        <w:tabs>
          <w:tab w:val="left" w:pos="820"/>
          <w:tab w:val="left" w:pos="821"/>
        </w:tabs>
        <w:spacing w:line="268" w:lineRule="exact"/>
        <w:ind w:hanging="361"/>
      </w:pPr>
      <w:r>
        <w:t>Standardised</w:t>
      </w:r>
      <w:r>
        <w:rPr>
          <w:spacing w:val="-20"/>
        </w:rPr>
        <w:t xml:space="preserve"> </w:t>
      </w:r>
      <w:r>
        <w:t>LIMS</w:t>
      </w:r>
      <w:r>
        <w:rPr>
          <w:spacing w:val="-18"/>
        </w:rPr>
        <w:t xml:space="preserve"> </w:t>
      </w:r>
      <w:r>
        <w:t>design</w:t>
      </w:r>
      <w:r>
        <w:rPr>
          <w:spacing w:val="-19"/>
        </w:rPr>
        <w:t xml:space="preserve"> </w:t>
      </w:r>
      <w:r>
        <w:t>completed</w:t>
      </w:r>
      <w:r>
        <w:rPr>
          <w:spacing w:val="-19"/>
        </w:rPr>
        <w:t xml:space="preserve"> </w:t>
      </w:r>
      <w:r>
        <w:t>with</w:t>
      </w:r>
      <w:r>
        <w:rPr>
          <w:spacing w:val="-20"/>
        </w:rPr>
        <w:t xml:space="preserve"> </w:t>
      </w:r>
      <w:r>
        <w:t>warranted</w:t>
      </w:r>
      <w:r>
        <w:rPr>
          <w:spacing w:val="-19"/>
        </w:rPr>
        <w:t xml:space="preserve"> </w:t>
      </w:r>
      <w:r>
        <w:t>variation</w:t>
      </w:r>
      <w:r>
        <w:rPr>
          <w:spacing w:val="-19"/>
        </w:rPr>
        <w:t xml:space="preserve"> </w:t>
      </w:r>
      <w:r>
        <w:t>by</w:t>
      </w:r>
      <w:r>
        <w:rPr>
          <w:spacing w:val="-17"/>
        </w:rPr>
        <w:t xml:space="preserve"> </w:t>
      </w:r>
      <w:r>
        <w:t>June</w:t>
      </w:r>
      <w:r>
        <w:rPr>
          <w:spacing w:val="-18"/>
        </w:rPr>
        <w:t xml:space="preserve"> </w:t>
      </w:r>
      <w:r>
        <w:t>2021</w:t>
      </w:r>
    </w:p>
    <w:p w14:paraId="15D3B567" w14:textId="77777777" w:rsidR="0050346D" w:rsidRDefault="00CA238B">
      <w:pPr>
        <w:pStyle w:val="ListParagraph"/>
        <w:numPr>
          <w:ilvl w:val="0"/>
          <w:numId w:val="2"/>
        </w:numPr>
        <w:tabs>
          <w:tab w:val="left" w:pos="820"/>
          <w:tab w:val="left" w:pos="821"/>
        </w:tabs>
        <w:spacing w:line="268" w:lineRule="exact"/>
        <w:ind w:hanging="361"/>
      </w:pPr>
      <w:r>
        <w:t>Contract awarded for a new LIMS service by June</w:t>
      </w:r>
      <w:r>
        <w:rPr>
          <w:spacing w:val="-9"/>
        </w:rPr>
        <w:t xml:space="preserve"> </w:t>
      </w:r>
      <w:r>
        <w:t>2021</w:t>
      </w:r>
    </w:p>
    <w:p w14:paraId="75E2F067" w14:textId="77777777" w:rsidR="0050346D" w:rsidRDefault="00CA238B">
      <w:pPr>
        <w:pStyle w:val="ListParagraph"/>
        <w:numPr>
          <w:ilvl w:val="0"/>
          <w:numId w:val="2"/>
        </w:numPr>
        <w:tabs>
          <w:tab w:val="left" w:pos="820"/>
          <w:tab w:val="left" w:pos="821"/>
        </w:tabs>
        <w:spacing w:line="268" w:lineRule="exact"/>
        <w:ind w:hanging="361"/>
      </w:pPr>
      <w:r>
        <w:t>New LIMS service operational governance approved by June</w:t>
      </w:r>
      <w:r>
        <w:rPr>
          <w:spacing w:val="-12"/>
        </w:rPr>
        <w:t xml:space="preserve"> </w:t>
      </w:r>
      <w:r>
        <w:t>2021</w:t>
      </w:r>
    </w:p>
    <w:p w14:paraId="1E2DA445" w14:textId="77777777" w:rsidR="0050346D" w:rsidRDefault="00CA238B">
      <w:pPr>
        <w:pStyle w:val="ListParagraph"/>
        <w:numPr>
          <w:ilvl w:val="0"/>
          <w:numId w:val="2"/>
        </w:numPr>
        <w:tabs>
          <w:tab w:val="left" w:pos="820"/>
          <w:tab w:val="left" w:pos="821"/>
        </w:tabs>
        <w:spacing w:line="268" w:lineRule="exact"/>
        <w:ind w:hanging="361"/>
      </w:pPr>
      <w:r>
        <w:t>National quality management system ISO9001 certified by March</w:t>
      </w:r>
      <w:r>
        <w:rPr>
          <w:spacing w:val="-24"/>
        </w:rPr>
        <w:t xml:space="preserve"> </w:t>
      </w:r>
      <w:r>
        <w:t>2021</w:t>
      </w:r>
    </w:p>
    <w:p w14:paraId="5803A07D" w14:textId="77777777" w:rsidR="0050346D" w:rsidRDefault="00CA238B">
      <w:pPr>
        <w:pStyle w:val="ListParagraph"/>
        <w:numPr>
          <w:ilvl w:val="0"/>
          <w:numId w:val="2"/>
        </w:numPr>
        <w:tabs>
          <w:tab w:val="left" w:pos="820"/>
          <w:tab w:val="left" w:pos="821"/>
        </w:tabs>
        <w:spacing w:line="268" w:lineRule="exact"/>
        <w:ind w:hanging="361"/>
      </w:pPr>
      <w:r>
        <w:t>90% electronic test requesting in primary &amp; secondary care by March</w:t>
      </w:r>
      <w:r>
        <w:rPr>
          <w:spacing w:val="-49"/>
        </w:rPr>
        <w:t xml:space="preserve"> </w:t>
      </w:r>
      <w:r>
        <w:t>2022</w:t>
      </w:r>
    </w:p>
    <w:p w14:paraId="1E30C8CF" w14:textId="77777777" w:rsidR="0050346D" w:rsidRDefault="00CA238B">
      <w:pPr>
        <w:pStyle w:val="ListParagraph"/>
        <w:numPr>
          <w:ilvl w:val="0"/>
          <w:numId w:val="2"/>
        </w:numPr>
        <w:tabs>
          <w:tab w:val="left" w:pos="820"/>
          <w:tab w:val="left" w:pos="821"/>
        </w:tabs>
        <w:spacing w:line="268" w:lineRule="exact"/>
        <w:ind w:hanging="361"/>
      </w:pPr>
      <w:r>
        <w:t>New LIMS service validated by MHRA by December</w:t>
      </w:r>
      <w:r>
        <w:rPr>
          <w:spacing w:val="-14"/>
        </w:rPr>
        <w:t xml:space="preserve"> </w:t>
      </w:r>
      <w:r>
        <w:t>2022</w:t>
      </w:r>
    </w:p>
    <w:p w14:paraId="5094682B" w14:textId="77777777" w:rsidR="0050346D" w:rsidRDefault="00CA238B">
      <w:pPr>
        <w:pStyle w:val="ListParagraph"/>
        <w:numPr>
          <w:ilvl w:val="0"/>
          <w:numId w:val="2"/>
        </w:numPr>
        <w:tabs>
          <w:tab w:val="left" w:pos="820"/>
          <w:tab w:val="left" w:pos="821"/>
        </w:tabs>
        <w:spacing w:line="268" w:lineRule="exact"/>
        <w:ind w:hanging="361"/>
      </w:pPr>
      <w:r>
        <w:t>St</w:t>
      </w:r>
      <w:r>
        <w:t>andardised business intelligence fully developed by December</w:t>
      </w:r>
      <w:r>
        <w:rPr>
          <w:spacing w:val="-14"/>
        </w:rPr>
        <w:t xml:space="preserve"> </w:t>
      </w:r>
      <w:r>
        <w:t>2022</w:t>
      </w:r>
    </w:p>
    <w:p w14:paraId="686D1196" w14:textId="77777777" w:rsidR="0050346D" w:rsidRDefault="00CA238B">
      <w:pPr>
        <w:pStyle w:val="ListParagraph"/>
        <w:numPr>
          <w:ilvl w:val="0"/>
          <w:numId w:val="2"/>
        </w:numPr>
        <w:tabs>
          <w:tab w:val="left" w:pos="820"/>
          <w:tab w:val="left" w:pos="821"/>
        </w:tabs>
        <w:spacing w:line="266" w:lineRule="exact"/>
        <w:ind w:hanging="361"/>
      </w:pPr>
      <w:r>
        <w:t>New LIMS service fully deployed by September</w:t>
      </w:r>
      <w:r>
        <w:rPr>
          <w:spacing w:val="-12"/>
        </w:rPr>
        <w:t xml:space="preserve"> </w:t>
      </w:r>
      <w:r>
        <w:t>2024</w:t>
      </w:r>
    </w:p>
    <w:p w14:paraId="3B488AC6" w14:textId="77777777" w:rsidR="0050346D" w:rsidRDefault="00CA238B">
      <w:pPr>
        <w:pStyle w:val="ListParagraph"/>
        <w:numPr>
          <w:ilvl w:val="0"/>
          <w:numId w:val="2"/>
        </w:numPr>
        <w:tabs>
          <w:tab w:val="left" w:pos="820"/>
          <w:tab w:val="left" w:pos="821"/>
        </w:tabs>
        <w:spacing w:line="268" w:lineRule="exact"/>
        <w:ind w:hanging="361"/>
      </w:pPr>
      <w:r>
        <w:t>Welsh Government has national Pathology data and KPIs in place by</w:t>
      </w:r>
      <w:r>
        <w:rPr>
          <w:spacing w:val="-20"/>
        </w:rPr>
        <w:t xml:space="preserve"> </w:t>
      </w:r>
      <w:r>
        <w:t>2024</w:t>
      </w:r>
    </w:p>
    <w:p w14:paraId="69009B41" w14:textId="77777777" w:rsidR="0050346D" w:rsidRDefault="00CA238B">
      <w:pPr>
        <w:pStyle w:val="ListParagraph"/>
        <w:numPr>
          <w:ilvl w:val="0"/>
          <w:numId w:val="2"/>
        </w:numPr>
        <w:tabs>
          <w:tab w:val="left" w:pos="820"/>
          <w:tab w:val="left" w:pos="821"/>
        </w:tabs>
        <w:spacing w:line="269" w:lineRule="exact"/>
        <w:ind w:hanging="361"/>
      </w:pPr>
      <w:r>
        <w:t>LINC</w:t>
      </w:r>
      <w:r>
        <w:rPr>
          <w:spacing w:val="-15"/>
        </w:rPr>
        <w:t xml:space="preserve"> </w:t>
      </w:r>
      <w:r>
        <w:t>has</w:t>
      </w:r>
      <w:r>
        <w:rPr>
          <w:spacing w:val="-15"/>
        </w:rPr>
        <w:t xml:space="preserve"> </w:t>
      </w:r>
      <w:r>
        <w:t>delivered</w:t>
      </w:r>
      <w:r>
        <w:rPr>
          <w:spacing w:val="-14"/>
        </w:rPr>
        <w:t xml:space="preserve"> </w:t>
      </w:r>
      <w:r>
        <w:t>against</w:t>
      </w:r>
      <w:r>
        <w:rPr>
          <w:spacing w:val="-16"/>
        </w:rPr>
        <w:t xml:space="preserve"> </w:t>
      </w:r>
      <w:r>
        <w:t>Pathology</w:t>
      </w:r>
      <w:r>
        <w:rPr>
          <w:spacing w:val="-16"/>
        </w:rPr>
        <w:t xml:space="preserve"> </w:t>
      </w:r>
      <w:r>
        <w:t>Statement</w:t>
      </w:r>
      <w:r>
        <w:rPr>
          <w:spacing w:val="-16"/>
        </w:rPr>
        <w:t xml:space="preserve"> </w:t>
      </w:r>
      <w:r>
        <w:t>of</w:t>
      </w:r>
      <w:r>
        <w:rPr>
          <w:spacing w:val="-15"/>
        </w:rPr>
        <w:t xml:space="preserve"> </w:t>
      </w:r>
      <w:r>
        <w:t>Intent</w:t>
      </w:r>
      <w:r>
        <w:rPr>
          <w:spacing w:val="-16"/>
        </w:rPr>
        <w:t xml:space="preserve"> </w:t>
      </w:r>
      <w:r>
        <w:t>priorities</w:t>
      </w:r>
      <w:r>
        <w:rPr>
          <w:spacing w:val="-15"/>
        </w:rPr>
        <w:t xml:space="preserve"> </w:t>
      </w:r>
      <w:r>
        <w:t>b</w:t>
      </w:r>
      <w:r>
        <w:t>y</w:t>
      </w:r>
      <w:r>
        <w:rPr>
          <w:spacing w:val="-16"/>
        </w:rPr>
        <w:t xml:space="preserve"> </w:t>
      </w:r>
      <w:r>
        <w:t>2024</w:t>
      </w:r>
    </w:p>
    <w:p w14:paraId="5750F7D6" w14:textId="77777777" w:rsidR="0050346D" w:rsidRDefault="0050346D">
      <w:pPr>
        <w:pStyle w:val="BodyText"/>
        <w:spacing w:before="8"/>
        <w:rPr>
          <w:sz w:val="19"/>
        </w:rPr>
      </w:pPr>
    </w:p>
    <w:p w14:paraId="5840A3CF" w14:textId="77777777" w:rsidR="0050346D" w:rsidRDefault="00CA238B">
      <w:pPr>
        <w:pStyle w:val="Heading1"/>
        <w:numPr>
          <w:ilvl w:val="0"/>
          <w:numId w:val="3"/>
        </w:numPr>
        <w:tabs>
          <w:tab w:val="left" w:pos="820"/>
          <w:tab w:val="left" w:pos="821"/>
        </w:tabs>
        <w:ind w:hanging="721"/>
      </w:pPr>
      <w:bookmarkStart w:id="16" w:name="_bookmark16"/>
      <w:bookmarkEnd w:id="16"/>
      <w:r>
        <w:rPr>
          <w:color w:val="1F4E79"/>
        </w:rPr>
        <w:t>Assurance Management in a</w:t>
      </w:r>
      <w:r>
        <w:rPr>
          <w:color w:val="1F4E79"/>
          <w:spacing w:val="-6"/>
        </w:rPr>
        <w:t xml:space="preserve"> </w:t>
      </w:r>
      <w:r>
        <w:rPr>
          <w:color w:val="1F4E79"/>
        </w:rPr>
        <w:t>Programme</w:t>
      </w:r>
    </w:p>
    <w:p w14:paraId="42D91896" w14:textId="77777777" w:rsidR="0050346D" w:rsidRDefault="00CA238B">
      <w:pPr>
        <w:pStyle w:val="Heading2"/>
        <w:numPr>
          <w:ilvl w:val="1"/>
          <w:numId w:val="1"/>
        </w:numPr>
        <w:tabs>
          <w:tab w:val="left" w:pos="820"/>
          <w:tab w:val="left" w:pos="821"/>
        </w:tabs>
        <w:spacing w:before="240"/>
        <w:ind w:hanging="721"/>
      </w:pPr>
      <w:bookmarkStart w:id="17" w:name="_bookmark17"/>
      <w:bookmarkEnd w:id="17"/>
      <w:r>
        <w:rPr>
          <w:color w:val="1F4E79"/>
        </w:rPr>
        <w:t>Programme</w:t>
      </w:r>
      <w:r>
        <w:rPr>
          <w:color w:val="1F4E79"/>
          <w:spacing w:val="-2"/>
        </w:rPr>
        <w:t xml:space="preserve"> </w:t>
      </w:r>
      <w:r>
        <w:rPr>
          <w:color w:val="1F4E79"/>
        </w:rPr>
        <w:t>Assurance</w:t>
      </w:r>
    </w:p>
    <w:p w14:paraId="1D910AE9" w14:textId="77777777" w:rsidR="0050346D" w:rsidRDefault="00CA238B">
      <w:pPr>
        <w:pStyle w:val="BodyText"/>
        <w:spacing w:before="237"/>
        <w:ind w:left="100"/>
      </w:pPr>
      <w:r>
        <w:t>MSP sets out the principle of assurance management to ensure the SRO and stakeholders can maintain confidence in LINC, these are:</w:t>
      </w:r>
    </w:p>
    <w:p w14:paraId="605C4D02" w14:textId="77777777" w:rsidR="0050346D" w:rsidRDefault="0050346D">
      <w:pPr>
        <w:pStyle w:val="BodyText"/>
        <w:spacing w:before="10"/>
        <w:rPr>
          <w:sz w:val="19"/>
        </w:rPr>
      </w:pPr>
    </w:p>
    <w:p w14:paraId="500320B0" w14:textId="77777777" w:rsidR="0050346D" w:rsidRDefault="00CA238B">
      <w:pPr>
        <w:pStyle w:val="ListParagraph"/>
        <w:numPr>
          <w:ilvl w:val="2"/>
          <w:numId w:val="1"/>
        </w:numPr>
        <w:tabs>
          <w:tab w:val="left" w:pos="821"/>
        </w:tabs>
        <w:ind w:right="318"/>
        <w:jc w:val="both"/>
      </w:pPr>
      <w:r>
        <w:t>Assurance is independent of the programme, with assessors having no direct line management of the programme team. They should</w:t>
      </w:r>
      <w:r>
        <w:t xml:space="preserve"> be disinterested in, and have no control over programme outcomes, project outputs or service</w:t>
      </w:r>
      <w:r>
        <w:rPr>
          <w:spacing w:val="-3"/>
        </w:rPr>
        <w:t xml:space="preserve"> </w:t>
      </w:r>
      <w:r>
        <w:t>operations.</w:t>
      </w:r>
    </w:p>
    <w:p w14:paraId="2309ED69" w14:textId="77777777" w:rsidR="0050346D" w:rsidRDefault="00CA238B">
      <w:pPr>
        <w:pStyle w:val="ListParagraph"/>
        <w:numPr>
          <w:ilvl w:val="2"/>
          <w:numId w:val="1"/>
        </w:numPr>
        <w:tabs>
          <w:tab w:val="left" w:pos="821"/>
        </w:tabs>
        <w:ind w:right="319"/>
        <w:jc w:val="both"/>
      </w:pPr>
      <w:r>
        <w:t>Integrated assurance is the planning, coordination and provision of assurance activities across the programme and throughout the life of the programme</w:t>
      </w:r>
      <w:r>
        <w:t xml:space="preserve"> from the initiation mandate to benefits</w:t>
      </w:r>
      <w:r>
        <w:rPr>
          <w:spacing w:val="-6"/>
        </w:rPr>
        <w:t xml:space="preserve"> </w:t>
      </w:r>
      <w:r>
        <w:t>realisation.</w:t>
      </w:r>
    </w:p>
    <w:p w14:paraId="4EE59715" w14:textId="77777777" w:rsidR="0050346D" w:rsidRDefault="00CA238B">
      <w:pPr>
        <w:pStyle w:val="ListParagraph"/>
        <w:numPr>
          <w:ilvl w:val="2"/>
          <w:numId w:val="1"/>
        </w:numPr>
        <w:tabs>
          <w:tab w:val="left" w:pos="821"/>
        </w:tabs>
        <w:ind w:right="314"/>
        <w:jc w:val="both"/>
      </w:pPr>
      <w:r>
        <w:t>Linked</w:t>
      </w:r>
      <w:r>
        <w:rPr>
          <w:spacing w:val="-13"/>
        </w:rPr>
        <w:t xml:space="preserve"> </w:t>
      </w:r>
      <w:r>
        <w:t>to</w:t>
      </w:r>
      <w:r>
        <w:rPr>
          <w:spacing w:val="-12"/>
        </w:rPr>
        <w:t xml:space="preserve"> </w:t>
      </w:r>
      <w:r>
        <w:t>major</w:t>
      </w:r>
      <w:r>
        <w:rPr>
          <w:spacing w:val="-12"/>
        </w:rPr>
        <w:t xml:space="preserve"> </w:t>
      </w:r>
      <w:r>
        <w:t>decision</w:t>
      </w:r>
      <w:r>
        <w:rPr>
          <w:spacing w:val="-13"/>
        </w:rPr>
        <w:t xml:space="preserve"> </w:t>
      </w:r>
      <w:r>
        <w:t>points</w:t>
      </w:r>
      <w:r>
        <w:rPr>
          <w:spacing w:val="-11"/>
        </w:rPr>
        <w:t xml:space="preserve"> </w:t>
      </w:r>
      <w:r>
        <w:t>at</w:t>
      </w:r>
      <w:r>
        <w:rPr>
          <w:spacing w:val="-13"/>
        </w:rPr>
        <w:t xml:space="preserve"> </w:t>
      </w:r>
      <w:r>
        <w:t>tranche</w:t>
      </w:r>
      <w:r>
        <w:rPr>
          <w:spacing w:val="-11"/>
        </w:rPr>
        <w:t xml:space="preserve"> </w:t>
      </w:r>
      <w:r>
        <w:t>ends</w:t>
      </w:r>
      <w:r>
        <w:rPr>
          <w:spacing w:val="-11"/>
        </w:rPr>
        <w:t xml:space="preserve"> </w:t>
      </w:r>
      <w:r>
        <w:t>or</w:t>
      </w:r>
      <w:r>
        <w:rPr>
          <w:spacing w:val="-12"/>
        </w:rPr>
        <w:t xml:space="preserve"> </w:t>
      </w:r>
      <w:r>
        <w:t>key</w:t>
      </w:r>
      <w:r>
        <w:rPr>
          <w:spacing w:val="-12"/>
        </w:rPr>
        <w:t xml:space="preserve"> </w:t>
      </w:r>
      <w:r>
        <w:t>approval</w:t>
      </w:r>
      <w:r>
        <w:rPr>
          <w:spacing w:val="-15"/>
        </w:rPr>
        <w:t xml:space="preserve"> </w:t>
      </w:r>
      <w:r>
        <w:t>points</w:t>
      </w:r>
      <w:r>
        <w:rPr>
          <w:spacing w:val="-12"/>
        </w:rPr>
        <w:t xml:space="preserve"> </w:t>
      </w:r>
      <w:r>
        <w:t>(e.g. Welsh Government finding approvals) throughout the</w:t>
      </w:r>
      <w:r>
        <w:rPr>
          <w:spacing w:val="-7"/>
        </w:rPr>
        <w:t xml:space="preserve"> </w:t>
      </w:r>
      <w:r>
        <w:t>programme</w:t>
      </w:r>
    </w:p>
    <w:p w14:paraId="58E1D479" w14:textId="77777777" w:rsidR="0050346D" w:rsidRDefault="00CA238B">
      <w:pPr>
        <w:pStyle w:val="ListParagraph"/>
        <w:numPr>
          <w:ilvl w:val="2"/>
          <w:numId w:val="1"/>
        </w:numPr>
        <w:tabs>
          <w:tab w:val="left" w:pos="821"/>
        </w:tabs>
        <w:spacing w:line="237" w:lineRule="auto"/>
        <w:ind w:right="319"/>
        <w:jc w:val="both"/>
      </w:pPr>
      <w:r>
        <w:t>Risk-based assurance focusing on areas of greatest risk to commercial, legal, financial, regulatory, investment and performance</w:t>
      </w:r>
      <w:r>
        <w:rPr>
          <w:spacing w:val="-12"/>
        </w:rPr>
        <w:t xml:space="preserve"> </w:t>
      </w:r>
      <w:r>
        <w:t>requirements.</w:t>
      </w:r>
    </w:p>
    <w:p w14:paraId="6AA1099C" w14:textId="77777777" w:rsidR="0050346D" w:rsidRDefault="00CA238B">
      <w:pPr>
        <w:pStyle w:val="ListParagraph"/>
        <w:numPr>
          <w:ilvl w:val="2"/>
          <w:numId w:val="1"/>
        </w:numPr>
        <w:tabs>
          <w:tab w:val="left" w:pos="821"/>
        </w:tabs>
        <w:ind w:hanging="361"/>
        <w:jc w:val="both"/>
      </w:pPr>
      <w:r>
        <w:t>Appropriate action taken to address any serious issues</w:t>
      </w:r>
      <w:r>
        <w:rPr>
          <w:spacing w:val="-9"/>
        </w:rPr>
        <w:t xml:space="preserve"> </w:t>
      </w:r>
      <w:r>
        <w:t>found.</w:t>
      </w:r>
    </w:p>
    <w:p w14:paraId="3EFA95D7" w14:textId="77777777" w:rsidR="0050346D" w:rsidRDefault="0050346D">
      <w:pPr>
        <w:jc w:val="both"/>
        <w:sectPr w:rsidR="0050346D">
          <w:pgSz w:w="11910" w:h="16840"/>
          <w:pgMar w:top="940" w:right="1120" w:bottom="1620" w:left="1340" w:header="709" w:footer="1429" w:gutter="0"/>
          <w:cols w:space="720"/>
        </w:sectPr>
      </w:pPr>
    </w:p>
    <w:p w14:paraId="2E532FB9" w14:textId="77777777" w:rsidR="0050346D" w:rsidRDefault="0050346D">
      <w:pPr>
        <w:pStyle w:val="BodyText"/>
        <w:rPr>
          <w:sz w:val="20"/>
        </w:rPr>
      </w:pPr>
    </w:p>
    <w:p w14:paraId="485AA526" w14:textId="77777777" w:rsidR="0050346D" w:rsidRDefault="00CA238B">
      <w:pPr>
        <w:pStyle w:val="Heading2"/>
        <w:numPr>
          <w:ilvl w:val="1"/>
          <w:numId w:val="1"/>
        </w:numPr>
        <w:tabs>
          <w:tab w:val="left" w:pos="820"/>
          <w:tab w:val="left" w:pos="821"/>
        </w:tabs>
        <w:spacing w:before="246"/>
        <w:ind w:hanging="721"/>
      </w:pPr>
      <w:bookmarkStart w:id="18" w:name="_bookmark18"/>
      <w:bookmarkEnd w:id="18"/>
      <w:r>
        <w:rPr>
          <w:color w:val="1F4E79"/>
        </w:rPr>
        <w:t>Gated</w:t>
      </w:r>
      <w:r>
        <w:rPr>
          <w:color w:val="1F4E79"/>
          <w:spacing w:val="-2"/>
        </w:rPr>
        <w:t xml:space="preserve"> </w:t>
      </w:r>
      <w:r>
        <w:rPr>
          <w:color w:val="1F4E79"/>
        </w:rPr>
        <w:t>Reviews</w:t>
      </w:r>
    </w:p>
    <w:p w14:paraId="587E6D95" w14:textId="77777777" w:rsidR="0050346D" w:rsidRDefault="00CA238B">
      <w:pPr>
        <w:pStyle w:val="BodyText"/>
        <w:spacing w:before="238"/>
        <w:ind w:left="100" w:right="317"/>
        <w:jc w:val="both"/>
      </w:pPr>
      <w:r>
        <w:t>The</w:t>
      </w:r>
      <w:r>
        <w:rPr>
          <w:spacing w:val="-14"/>
        </w:rPr>
        <w:t xml:space="preserve"> </w:t>
      </w:r>
      <w:r>
        <w:t>key</w:t>
      </w:r>
      <w:r>
        <w:rPr>
          <w:spacing w:val="-14"/>
        </w:rPr>
        <w:t xml:space="preserve"> </w:t>
      </w:r>
      <w:r>
        <w:t>method</w:t>
      </w:r>
      <w:r>
        <w:rPr>
          <w:spacing w:val="-13"/>
        </w:rPr>
        <w:t xml:space="preserve"> </w:t>
      </w:r>
      <w:r>
        <w:t>of</w:t>
      </w:r>
      <w:r>
        <w:rPr>
          <w:spacing w:val="-14"/>
        </w:rPr>
        <w:t xml:space="preserve"> </w:t>
      </w:r>
      <w:r>
        <w:t>programme</w:t>
      </w:r>
      <w:r>
        <w:rPr>
          <w:spacing w:val="-13"/>
        </w:rPr>
        <w:t xml:space="preserve"> </w:t>
      </w:r>
      <w:r>
        <w:t>assurance</w:t>
      </w:r>
      <w:r>
        <w:rPr>
          <w:spacing w:val="-13"/>
        </w:rPr>
        <w:t xml:space="preserve"> </w:t>
      </w:r>
      <w:r>
        <w:t>undertaken</w:t>
      </w:r>
      <w:r>
        <w:rPr>
          <w:spacing w:val="-11"/>
        </w:rPr>
        <w:t xml:space="preserve"> </w:t>
      </w:r>
      <w:r>
        <w:t>is</w:t>
      </w:r>
      <w:r>
        <w:rPr>
          <w:spacing w:val="-13"/>
        </w:rPr>
        <w:t xml:space="preserve"> </w:t>
      </w:r>
      <w:r>
        <w:t>gated</w:t>
      </w:r>
      <w:r>
        <w:rPr>
          <w:spacing w:val="-12"/>
        </w:rPr>
        <w:t xml:space="preserve"> </w:t>
      </w:r>
      <w:r>
        <w:t>reviews.</w:t>
      </w:r>
      <w:r>
        <w:rPr>
          <w:spacing w:val="-12"/>
        </w:rPr>
        <w:t xml:space="preserve"> </w:t>
      </w:r>
      <w:r>
        <w:t>The</w:t>
      </w:r>
      <w:r>
        <w:rPr>
          <w:spacing w:val="-13"/>
        </w:rPr>
        <w:t xml:space="preserve"> </w:t>
      </w:r>
      <w:r>
        <w:t>Welsh Government Assurance Hub organises external gateway reviews to provide a health check to gain an objective assessment of how well the programme is performing</w:t>
      </w:r>
      <w:r>
        <w:rPr>
          <w:spacing w:val="-13"/>
        </w:rPr>
        <w:t xml:space="preserve"> </w:t>
      </w:r>
      <w:r>
        <w:t>relative</w:t>
      </w:r>
      <w:r>
        <w:rPr>
          <w:spacing w:val="-14"/>
        </w:rPr>
        <w:t xml:space="preserve"> </w:t>
      </w:r>
      <w:r>
        <w:t>to</w:t>
      </w:r>
      <w:r>
        <w:rPr>
          <w:spacing w:val="-12"/>
        </w:rPr>
        <w:t xml:space="preserve"> </w:t>
      </w:r>
      <w:r>
        <w:t>its</w:t>
      </w:r>
      <w:r>
        <w:rPr>
          <w:spacing w:val="-15"/>
        </w:rPr>
        <w:t xml:space="preserve"> </w:t>
      </w:r>
      <w:r>
        <w:t>objectives</w:t>
      </w:r>
      <w:r>
        <w:rPr>
          <w:spacing w:val="-13"/>
        </w:rPr>
        <w:t xml:space="preserve"> </w:t>
      </w:r>
      <w:r>
        <w:t>and</w:t>
      </w:r>
      <w:r>
        <w:rPr>
          <w:spacing w:val="-15"/>
        </w:rPr>
        <w:t xml:space="preserve"> </w:t>
      </w:r>
      <w:r>
        <w:t>any</w:t>
      </w:r>
      <w:r>
        <w:rPr>
          <w:spacing w:val="-14"/>
        </w:rPr>
        <w:t xml:space="preserve"> </w:t>
      </w:r>
      <w:r>
        <w:t>relevant</w:t>
      </w:r>
      <w:r>
        <w:rPr>
          <w:spacing w:val="-12"/>
        </w:rPr>
        <w:t xml:space="preserve"> </w:t>
      </w:r>
      <w:r>
        <w:t>processes</w:t>
      </w:r>
      <w:r>
        <w:rPr>
          <w:spacing w:val="-14"/>
        </w:rPr>
        <w:t xml:space="preserve"> </w:t>
      </w:r>
      <w:r>
        <w:t>or</w:t>
      </w:r>
      <w:r>
        <w:rPr>
          <w:spacing w:val="-17"/>
        </w:rPr>
        <w:t xml:space="preserve"> </w:t>
      </w:r>
      <w:r>
        <w:t>standards.</w:t>
      </w:r>
      <w:r>
        <w:rPr>
          <w:spacing w:val="49"/>
        </w:rPr>
        <w:t xml:space="preserve"> </w:t>
      </w:r>
      <w:r>
        <w:t>The review provides a snapshot of the status of the programme and makes recommendations to maximise the potential for the success of the</w:t>
      </w:r>
      <w:r>
        <w:rPr>
          <w:spacing w:val="-18"/>
        </w:rPr>
        <w:t xml:space="preserve"> </w:t>
      </w:r>
      <w:r>
        <w:t>programme.</w:t>
      </w:r>
    </w:p>
    <w:p w14:paraId="053ED19D" w14:textId="77777777" w:rsidR="0050346D" w:rsidRDefault="0050346D">
      <w:pPr>
        <w:pStyle w:val="BodyText"/>
        <w:spacing w:before="8"/>
        <w:rPr>
          <w:sz w:val="19"/>
        </w:rPr>
      </w:pPr>
    </w:p>
    <w:p w14:paraId="55FC1766" w14:textId="77777777" w:rsidR="0050346D" w:rsidRDefault="00CA238B">
      <w:pPr>
        <w:pStyle w:val="BodyText"/>
        <w:ind w:left="100" w:right="315"/>
        <w:jc w:val="both"/>
      </w:pPr>
      <w:r>
        <w:t xml:space="preserve">The gateway reviews are carried out towards the end of </w:t>
      </w:r>
      <w:r>
        <w:t>each tranche of the programme</w:t>
      </w:r>
      <w:r>
        <w:rPr>
          <w:spacing w:val="-17"/>
        </w:rPr>
        <w:t xml:space="preserve"> </w:t>
      </w:r>
      <w:r>
        <w:t>and</w:t>
      </w:r>
      <w:r>
        <w:rPr>
          <w:spacing w:val="-19"/>
        </w:rPr>
        <w:t xml:space="preserve"> </w:t>
      </w:r>
      <w:r>
        <w:t>are</w:t>
      </w:r>
      <w:r>
        <w:rPr>
          <w:spacing w:val="-16"/>
        </w:rPr>
        <w:t xml:space="preserve"> </w:t>
      </w:r>
      <w:r>
        <w:t>aligned</w:t>
      </w:r>
      <w:r>
        <w:rPr>
          <w:spacing w:val="-18"/>
        </w:rPr>
        <w:t xml:space="preserve"> </w:t>
      </w:r>
      <w:r>
        <w:t>to</w:t>
      </w:r>
      <w:r>
        <w:rPr>
          <w:spacing w:val="-18"/>
        </w:rPr>
        <w:t xml:space="preserve"> </w:t>
      </w:r>
      <w:r>
        <w:t>the</w:t>
      </w:r>
      <w:r>
        <w:rPr>
          <w:spacing w:val="-16"/>
        </w:rPr>
        <w:t xml:space="preserve"> </w:t>
      </w:r>
      <w:r>
        <w:t>Office</w:t>
      </w:r>
      <w:r>
        <w:rPr>
          <w:spacing w:val="-17"/>
        </w:rPr>
        <w:t xml:space="preserve"> </w:t>
      </w:r>
      <w:r>
        <w:t>of</w:t>
      </w:r>
      <w:r>
        <w:rPr>
          <w:spacing w:val="-15"/>
        </w:rPr>
        <w:t xml:space="preserve"> </w:t>
      </w:r>
      <w:r>
        <w:t>Government</w:t>
      </w:r>
      <w:r>
        <w:rPr>
          <w:spacing w:val="-18"/>
        </w:rPr>
        <w:t xml:space="preserve"> </w:t>
      </w:r>
      <w:r>
        <w:t>Commerce</w:t>
      </w:r>
      <w:r>
        <w:rPr>
          <w:spacing w:val="-17"/>
        </w:rPr>
        <w:t xml:space="preserve"> </w:t>
      </w:r>
      <w:r>
        <w:t>(OGC)</w:t>
      </w:r>
      <w:r>
        <w:rPr>
          <w:spacing w:val="-16"/>
        </w:rPr>
        <w:t xml:space="preserve"> </w:t>
      </w:r>
      <w:r>
        <w:t>stages:</w:t>
      </w:r>
    </w:p>
    <w:p w14:paraId="431A9A11" w14:textId="77777777" w:rsidR="0050346D" w:rsidRDefault="0050346D">
      <w:pPr>
        <w:pStyle w:val="BodyText"/>
        <w:spacing w:before="9"/>
        <w:rPr>
          <w:sz w:val="19"/>
        </w:rPr>
      </w:pPr>
    </w:p>
    <w:p w14:paraId="6E955B3C" w14:textId="77777777" w:rsidR="0050346D" w:rsidRDefault="00CA238B">
      <w:pPr>
        <w:pStyle w:val="ListParagraph"/>
        <w:numPr>
          <w:ilvl w:val="2"/>
          <w:numId w:val="1"/>
        </w:numPr>
        <w:tabs>
          <w:tab w:val="left" w:pos="820"/>
          <w:tab w:val="left" w:pos="821"/>
        </w:tabs>
        <w:spacing w:before="1" w:line="268" w:lineRule="exact"/>
        <w:ind w:hanging="361"/>
      </w:pPr>
      <w:r>
        <w:t>OCG gateway review 0: strategic</w:t>
      </w:r>
      <w:r>
        <w:rPr>
          <w:spacing w:val="-5"/>
        </w:rPr>
        <w:t xml:space="preserve"> </w:t>
      </w:r>
      <w:r>
        <w:t>assessment</w:t>
      </w:r>
    </w:p>
    <w:p w14:paraId="72D9FD90" w14:textId="77777777" w:rsidR="0050346D" w:rsidRDefault="00CA238B">
      <w:pPr>
        <w:pStyle w:val="ListParagraph"/>
        <w:numPr>
          <w:ilvl w:val="2"/>
          <w:numId w:val="1"/>
        </w:numPr>
        <w:tabs>
          <w:tab w:val="left" w:pos="820"/>
          <w:tab w:val="left" w:pos="821"/>
        </w:tabs>
        <w:spacing w:line="268" w:lineRule="exact"/>
        <w:ind w:hanging="361"/>
      </w:pPr>
      <w:r>
        <w:t>OGC gateway review 1: business justification (strategic outline</w:t>
      </w:r>
      <w:r>
        <w:rPr>
          <w:spacing w:val="-12"/>
        </w:rPr>
        <w:t xml:space="preserve"> </w:t>
      </w:r>
      <w:r>
        <w:t>case)</w:t>
      </w:r>
    </w:p>
    <w:p w14:paraId="2FE16564" w14:textId="77777777" w:rsidR="0050346D" w:rsidRDefault="00CA238B">
      <w:pPr>
        <w:pStyle w:val="ListParagraph"/>
        <w:numPr>
          <w:ilvl w:val="2"/>
          <w:numId w:val="1"/>
        </w:numPr>
        <w:tabs>
          <w:tab w:val="left" w:pos="820"/>
          <w:tab w:val="left" w:pos="821"/>
        </w:tabs>
        <w:spacing w:line="268" w:lineRule="exact"/>
        <w:ind w:hanging="361"/>
      </w:pPr>
      <w:r>
        <w:t>OGC gateway review 2: delivery strategy (outl</w:t>
      </w:r>
      <w:r>
        <w:t>ine business</w:t>
      </w:r>
      <w:r>
        <w:rPr>
          <w:spacing w:val="-9"/>
        </w:rPr>
        <w:t xml:space="preserve"> </w:t>
      </w:r>
      <w:r>
        <w:t>case)</w:t>
      </w:r>
    </w:p>
    <w:p w14:paraId="74FB6C57" w14:textId="77777777" w:rsidR="0050346D" w:rsidRDefault="00CA238B">
      <w:pPr>
        <w:pStyle w:val="ListParagraph"/>
        <w:numPr>
          <w:ilvl w:val="2"/>
          <w:numId w:val="1"/>
        </w:numPr>
        <w:tabs>
          <w:tab w:val="left" w:pos="820"/>
          <w:tab w:val="left" w:pos="821"/>
        </w:tabs>
        <w:spacing w:line="267" w:lineRule="exact"/>
        <w:ind w:hanging="361"/>
      </w:pPr>
      <w:r>
        <w:t>OGC gateway review 3: investment decision (full business</w:t>
      </w:r>
      <w:r>
        <w:rPr>
          <w:spacing w:val="-11"/>
        </w:rPr>
        <w:t xml:space="preserve"> </w:t>
      </w:r>
      <w:r>
        <w:t>case)</w:t>
      </w:r>
    </w:p>
    <w:p w14:paraId="6C783C97" w14:textId="77777777" w:rsidR="0050346D" w:rsidRDefault="00CA238B">
      <w:pPr>
        <w:pStyle w:val="ListParagraph"/>
        <w:numPr>
          <w:ilvl w:val="2"/>
          <w:numId w:val="1"/>
        </w:numPr>
        <w:tabs>
          <w:tab w:val="left" w:pos="820"/>
          <w:tab w:val="left" w:pos="821"/>
        </w:tabs>
        <w:spacing w:line="268" w:lineRule="exact"/>
        <w:ind w:hanging="361"/>
      </w:pPr>
      <w:r>
        <w:t>OGC gateway review 4: readiness for</w:t>
      </w:r>
      <w:r>
        <w:rPr>
          <w:spacing w:val="-6"/>
        </w:rPr>
        <w:t xml:space="preserve"> </w:t>
      </w:r>
      <w:r>
        <w:t>service</w:t>
      </w:r>
    </w:p>
    <w:p w14:paraId="5BB957C7" w14:textId="77777777" w:rsidR="0050346D" w:rsidRDefault="00CA238B">
      <w:pPr>
        <w:pStyle w:val="ListParagraph"/>
        <w:numPr>
          <w:ilvl w:val="2"/>
          <w:numId w:val="1"/>
        </w:numPr>
        <w:tabs>
          <w:tab w:val="left" w:pos="820"/>
          <w:tab w:val="left" w:pos="821"/>
        </w:tabs>
        <w:spacing w:line="269" w:lineRule="exact"/>
        <w:ind w:hanging="361"/>
      </w:pPr>
      <w:r>
        <w:t>OGC gateway review 5: operations review and benefits</w:t>
      </w:r>
      <w:r>
        <w:rPr>
          <w:spacing w:val="-8"/>
        </w:rPr>
        <w:t xml:space="preserve"> </w:t>
      </w:r>
      <w:r>
        <w:t>realisation</w:t>
      </w:r>
    </w:p>
    <w:p w14:paraId="70694EEC" w14:textId="77777777" w:rsidR="0050346D" w:rsidRDefault="0050346D">
      <w:pPr>
        <w:pStyle w:val="BodyText"/>
        <w:spacing w:before="5"/>
        <w:rPr>
          <w:sz w:val="19"/>
        </w:rPr>
      </w:pPr>
    </w:p>
    <w:p w14:paraId="1305A794" w14:textId="77777777" w:rsidR="0050346D" w:rsidRDefault="00CA238B">
      <w:pPr>
        <w:pStyle w:val="BodyText"/>
        <w:spacing w:before="1"/>
        <w:ind w:left="100" w:right="319"/>
        <w:jc w:val="both"/>
      </w:pPr>
      <w:r>
        <w:t>The gateway reviews have a defined scope and new, more flexible, approach has now been adopted, known as a Programme Assessment Review (PAR).</w:t>
      </w:r>
    </w:p>
    <w:p w14:paraId="5AFA8559" w14:textId="77777777" w:rsidR="0050346D" w:rsidRDefault="0050346D">
      <w:pPr>
        <w:pStyle w:val="BodyText"/>
        <w:spacing w:before="9"/>
        <w:rPr>
          <w:sz w:val="19"/>
        </w:rPr>
      </w:pPr>
    </w:p>
    <w:p w14:paraId="57DA8418" w14:textId="77777777" w:rsidR="0050346D" w:rsidRDefault="00CA238B">
      <w:pPr>
        <w:pStyle w:val="BodyText"/>
        <w:ind w:left="100" w:right="313"/>
        <w:jc w:val="both"/>
      </w:pPr>
      <w:r>
        <w:t xml:space="preserve">LINC did not have a gate 0 or 1 review as the programme went straight to developing an outline business case, in part, because of the need to re-procure the LIMS. An initial gate 2 was carried out in April 2019 and the recommendation was that LINC was not </w:t>
      </w:r>
      <w:r>
        <w:t>ready to proceed and a further gate 2 review would be required. In the event, as LINC is a transformational programme, not limited to a re-procurement, a PAR was carried out in September 2019 to assess the wider programme scope and objectives. The main rec</w:t>
      </w:r>
      <w:r>
        <w:t>ommendation was that LINC was ready</w:t>
      </w:r>
      <w:r>
        <w:rPr>
          <w:spacing w:val="-13"/>
        </w:rPr>
        <w:t xml:space="preserve"> </w:t>
      </w:r>
      <w:r>
        <w:t>to</w:t>
      </w:r>
      <w:r>
        <w:rPr>
          <w:spacing w:val="-11"/>
        </w:rPr>
        <w:t xml:space="preserve"> </w:t>
      </w:r>
      <w:r>
        <w:t>proceed</w:t>
      </w:r>
      <w:r>
        <w:rPr>
          <w:spacing w:val="-12"/>
        </w:rPr>
        <w:t xml:space="preserve"> </w:t>
      </w:r>
      <w:r>
        <w:t>to</w:t>
      </w:r>
      <w:r>
        <w:rPr>
          <w:spacing w:val="-11"/>
        </w:rPr>
        <w:t xml:space="preserve"> </w:t>
      </w:r>
      <w:r>
        <w:t>procurement.</w:t>
      </w:r>
      <w:r>
        <w:rPr>
          <w:spacing w:val="-12"/>
        </w:rPr>
        <w:t xml:space="preserve"> </w:t>
      </w:r>
      <w:r>
        <w:t>The</w:t>
      </w:r>
      <w:r>
        <w:rPr>
          <w:spacing w:val="-12"/>
        </w:rPr>
        <w:t xml:space="preserve"> </w:t>
      </w:r>
      <w:r>
        <w:t>next</w:t>
      </w:r>
      <w:r>
        <w:rPr>
          <w:spacing w:val="-11"/>
        </w:rPr>
        <w:t xml:space="preserve"> </w:t>
      </w:r>
      <w:r>
        <w:t>PAR</w:t>
      </w:r>
      <w:r>
        <w:rPr>
          <w:spacing w:val="-11"/>
        </w:rPr>
        <w:t xml:space="preserve"> </w:t>
      </w:r>
      <w:r>
        <w:t>will</w:t>
      </w:r>
      <w:r>
        <w:rPr>
          <w:spacing w:val="-12"/>
        </w:rPr>
        <w:t xml:space="preserve"> </w:t>
      </w:r>
      <w:r>
        <w:t>be</w:t>
      </w:r>
      <w:r>
        <w:rPr>
          <w:spacing w:val="-10"/>
        </w:rPr>
        <w:t xml:space="preserve"> </w:t>
      </w:r>
      <w:r>
        <w:t>undertaken</w:t>
      </w:r>
      <w:r>
        <w:rPr>
          <w:spacing w:val="-9"/>
        </w:rPr>
        <w:t xml:space="preserve"> </w:t>
      </w:r>
      <w:r>
        <w:t>in</w:t>
      </w:r>
      <w:r>
        <w:rPr>
          <w:spacing w:val="-9"/>
        </w:rPr>
        <w:t xml:space="preserve"> </w:t>
      </w:r>
      <w:r>
        <w:t>line</w:t>
      </w:r>
      <w:r>
        <w:rPr>
          <w:spacing w:val="-10"/>
        </w:rPr>
        <w:t xml:space="preserve"> </w:t>
      </w:r>
      <w:r>
        <w:t>with</w:t>
      </w:r>
      <w:r>
        <w:rPr>
          <w:spacing w:val="-12"/>
        </w:rPr>
        <w:t xml:space="preserve"> </w:t>
      </w:r>
      <w:r>
        <w:t>the gate 3 when the full business case has been developed, around April</w:t>
      </w:r>
      <w:r>
        <w:rPr>
          <w:spacing w:val="-20"/>
        </w:rPr>
        <w:t xml:space="preserve"> </w:t>
      </w:r>
      <w:r>
        <w:t>2021.</w:t>
      </w:r>
    </w:p>
    <w:p w14:paraId="750A619C" w14:textId="77777777" w:rsidR="0050346D" w:rsidRDefault="0050346D">
      <w:pPr>
        <w:pStyle w:val="BodyText"/>
        <w:spacing w:before="2"/>
        <w:rPr>
          <w:sz w:val="20"/>
        </w:rPr>
      </w:pPr>
    </w:p>
    <w:p w14:paraId="2A4F9629" w14:textId="77777777" w:rsidR="0050346D" w:rsidRDefault="00CA238B">
      <w:pPr>
        <w:pStyle w:val="Heading2"/>
        <w:numPr>
          <w:ilvl w:val="1"/>
          <w:numId w:val="1"/>
        </w:numPr>
        <w:tabs>
          <w:tab w:val="left" w:pos="820"/>
          <w:tab w:val="left" w:pos="821"/>
        </w:tabs>
        <w:ind w:hanging="721"/>
      </w:pPr>
      <w:bookmarkStart w:id="19" w:name="_bookmark19"/>
      <w:bookmarkEnd w:id="19"/>
      <w:r>
        <w:rPr>
          <w:color w:val="1F4E79"/>
        </w:rPr>
        <w:t>Design</w:t>
      </w:r>
      <w:r>
        <w:rPr>
          <w:color w:val="1F4E79"/>
          <w:spacing w:val="-2"/>
        </w:rPr>
        <w:t xml:space="preserve"> </w:t>
      </w:r>
      <w:r>
        <w:rPr>
          <w:color w:val="1F4E79"/>
        </w:rPr>
        <w:t>Assurance</w:t>
      </w:r>
    </w:p>
    <w:p w14:paraId="4A40595E" w14:textId="77777777" w:rsidR="0050346D" w:rsidRDefault="00CA238B">
      <w:pPr>
        <w:pStyle w:val="BodyText"/>
        <w:spacing w:before="235"/>
        <w:ind w:left="100" w:right="316"/>
        <w:jc w:val="both"/>
      </w:pPr>
      <w:r>
        <w:t>Design</w:t>
      </w:r>
      <w:r>
        <w:rPr>
          <w:spacing w:val="-20"/>
        </w:rPr>
        <w:t xml:space="preserve"> </w:t>
      </w:r>
      <w:r>
        <w:t>assurance</w:t>
      </w:r>
      <w:r>
        <w:rPr>
          <w:spacing w:val="-19"/>
        </w:rPr>
        <w:t xml:space="preserve"> </w:t>
      </w:r>
      <w:r>
        <w:t>is</w:t>
      </w:r>
      <w:r>
        <w:rPr>
          <w:spacing w:val="-19"/>
        </w:rPr>
        <w:t xml:space="preserve"> </w:t>
      </w:r>
      <w:r>
        <w:t>provided</w:t>
      </w:r>
      <w:r>
        <w:rPr>
          <w:spacing w:val="-19"/>
        </w:rPr>
        <w:t xml:space="preserve"> </w:t>
      </w:r>
      <w:r>
        <w:t>by</w:t>
      </w:r>
      <w:r>
        <w:rPr>
          <w:spacing w:val="-18"/>
        </w:rPr>
        <w:t xml:space="preserve"> </w:t>
      </w:r>
      <w:r>
        <w:t>the</w:t>
      </w:r>
      <w:r>
        <w:rPr>
          <w:spacing w:val="-18"/>
        </w:rPr>
        <w:t xml:space="preserve"> </w:t>
      </w:r>
      <w:r>
        <w:t>LINC</w:t>
      </w:r>
      <w:r>
        <w:rPr>
          <w:spacing w:val="-19"/>
        </w:rPr>
        <w:t xml:space="preserve"> </w:t>
      </w:r>
      <w:r>
        <w:t>Design</w:t>
      </w:r>
      <w:r>
        <w:rPr>
          <w:spacing w:val="-19"/>
        </w:rPr>
        <w:t xml:space="preserve"> </w:t>
      </w:r>
      <w:r>
        <w:t>Auth</w:t>
      </w:r>
      <w:r>
        <w:t>ority</w:t>
      </w:r>
      <w:r>
        <w:rPr>
          <w:spacing w:val="-21"/>
        </w:rPr>
        <w:t xml:space="preserve"> </w:t>
      </w:r>
      <w:r>
        <w:t>(LDA),</w:t>
      </w:r>
      <w:r>
        <w:rPr>
          <w:spacing w:val="-17"/>
        </w:rPr>
        <w:t xml:space="preserve"> </w:t>
      </w:r>
      <w:r>
        <w:t>which</w:t>
      </w:r>
      <w:r>
        <w:rPr>
          <w:spacing w:val="-20"/>
        </w:rPr>
        <w:t xml:space="preserve"> </w:t>
      </w:r>
      <w:r>
        <w:t>maintains a consistent, coherent and complete perspective of the programme design, defining the programme critical interfaces, such that business operations can be changed and benefits secured in a coordinated manner across Wales. It adv</w:t>
      </w:r>
      <w:r>
        <w:t>ises the</w:t>
      </w:r>
      <w:r>
        <w:rPr>
          <w:spacing w:val="-15"/>
        </w:rPr>
        <w:t xml:space="preserve"> </w:t>
      </w:r>
      <w:r>
        <w:t>LINC</w:t>
      </w:r>
      <w:r>
        <w:rPr>
          <w:spacing w:val="-17"/>
        </w:rPr>
        <w:t xml:space="preserve"> </w:t>
      </w:r>
      <w:r>
        <w:t>Programme</w:t>
      </w:r>
      <w:r>
        <w:rPr>
          <w:spacing w:val="-17"/>
        </w:rPr>
        <w:t xml:space="preserve"> </w:t>
      </w:r>
      <w:r>
        <w:t>Board</w:t>
      </w:r>
      <w:r>
        <w:rPr>
          <w:spacing w:val="-16"/>
        </w:rPr>
        <w:t xml:space="preserve"> </w:t>
      </w:r>
      <w:r>
        <w:t>(LPB)</w:t>
      </w:r>
      <w:r>
        <w:rPr>
          <w:spacing w:val="-14"/>
        </w:rPr>
        <w:t xml:space="preserve"> </w:t>
      </w:r>
      <w:r>
        <w:t>that</w:t>
      </w:r>
      <w:r>
        <w:rPr>
          <w:spacing w:val="-15"/>
        </w:rPr>
        <w:t xml:space="preserve"> </w:t>
      </w:r>
      <w:r>
        <w:t>the</w:t>
      </w:r>
      <w:r>
        <w:rPr>
          <w:spacing w:val="-17"/>
        </w:rPr>
        <w:t xml:space="preserve"> </w:t>
      </w:r>
      <w:r>
        <w:t>programme</w:t>
      </w:r>
      <w:r>
        <w:rPr>
          <w:spacing w:val="-15"/>
        </w:rPr>
        <w:t xml:space="preserve"> </w:t>
      </w:r>
      <w:r>
        <w:t>artefacts</w:t>
      </w:r>
      <w:r>
        <w:rPr>
          <w:spacing w:val="-15"/>
        </w:rPr>
        <w:t xml:space="preserve"> </w:t>
      </w:r>
      <w:r>
        <w:t>are</w:t>
      </w:r>
      <w:r>
        <w:rPr>
          <w:spacing w:val="-15"/>
        </w:rPr>
        <w:t xml:space="preserve"> </w:t>
      </w:r>
      <w:r>
        <w:t>fit</w:t>
      </w:r>
      <w:r>
        <w:rPr>
          <w:spacing w:val="-16"/>
        </w:rPr>
        <w:t xml:space="preserve"> </w:t>
      </w:r>
      <w:r>
        <w:t>for</w:t>
      </w:r>
      <w:r>
        <w:rPr>
          <w:spacing w:val="-14"/>
        </w:rPr>
        <w:t xml:space="preserve"> </w:t>
      </w:r>
      <w:r>
        <w:t>purpose and clinically safe. The terms of reference for the LDA are embedded</w:t>
      </w:r>
      <w:r>
        <w:rPr>
          <w:spacing w:val="-14"/>
        </w:rPr>
        <w:t xml:space="preserve"> </w:t>
      </w:r>
      <w:r>
        <w:t>below.</w:t>
      </w:r>
    </w:p>
    <w:p w14:paraId="21B14703" w14:textId="77777777" w:rsidR="0050346D" w:rsidRDefault="00CA238B">
      <w:pPr>
        <w:pStyle w:val="BodyText"/>
        <w:spacing w:before="3"/>
        <w:rPr>
          <w:sz w:val="19"/>
        </w:rPr>
      </w:pPr>
      <w:r>
        <w:rPr>
          <w:noProof/>
        </w:rPr>
        <w:drawing>
          <wp:anchor distT="0" distB="0" distL="0" distR="0" simplePos="0" relativeHeight="251659264" behindDoc="0" locked="0" layoutInCell="1" allowOverlap="1" wp14:anchorId="23F98EF0" wp14:editId="37ED5ABD">
            <wp:simplePos x="0" y="0"/>
            <wp:positionH relativeFrom="page">
              <wp:posOffset>3644925</wp:posOffset>
            </wp:positionH>
            <wp:positionV relativeFrom="paragraph">
              <wp:posOffset>173926</wp:posOffset>
            </wp:positionV>
            <wp:extent cx="248629" cy="276606"/>
            <wp:effectExtent l="0" t="0" r="0" b="0"/>
            <wp:wrapTopAndBottom/>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20" cstate="print"/>
                    <a:stretch>
                      <a:fillRect/>
                    </a:stretch>
                  </pic:blipFill>
                  <pic:spPr>
                    <a:xfrm>
                      <a:off x="0" y="0"/>
                      <a:ext cx="248629" cy="276606"/>
                    </a:xfrm>
                    <a:prstGeom prst="rect">
                      <a:avLst/>
                    </a:prstGeom>
                  </pic:spPr>
                </pic:pic>
              </a:graphicData>
            </a:graphic>
          </wp:anchor>
        </w:drawing>
      </w:r>
    </w:p>
    <w:p w14:paraId="28FE0C18" w14:textId="77777777" w:rsidR="0050346D" w:rsidRDefault="00CA238B">
      <w:pPr>
        <w:spacing w:before="17" w:line="268" w:lineRule="auto"/>
        <w:ind w:left="3859" w:right="4060" w:hanging="23"/>
        <w:jc w:val="center"/>
        <w:rPr>
          <w:rFonts w:ascii="Trebuchet MS"/>
          <w:sz w:val="16"/>
        </w:rPr>
      </w:pPr>
      <w:r>
        <w:rPr>
          <w:rFonts w:ascii="Trebuchet MS"/>
          <w:sz w:val="16"/>
        </w:rPr>
        <w:t>LINC Design  Authority</w:t>
      </w:r>
      <w:r>
        <w:rPr>
          <w:rFonts w:ascii="Trebuchet MS"/>
          <w:spacing w:val="-19"/>
          <w:sz w:val="16"/>
        </w:rPr>
        <w:t xml:space="preserve"> </w:t>
      </w:r>
      <w:r>
        <w:rPr>
          <w:rFonts w:ascii="Trebuchet MS"/>
          <w:sz w:val="16"/>
        </w:rPr>
        <w:t>Terms</w:t>
      </w:r>
      <w:r>
        <w:rPr>
          <w:rFonts w:ascii="Trebuchet MS"/>
          <w:spacing w:val="-19"/>
          <w:sz w:val="16"/>
        </w:rPr>
        <w:t xml:space="preserve"> </w:t>
      </w:r>
      <w:r>
        <w:rPr>
          <w:rFonts w:ascii="Trebuchet MS"/>
          <w:sz w:val="16"/>
        </w:rPr>
        <w:t>of</w:t>
      </w:r>
      <w:r>
        <w:rPr>
          <w:rFonts w:ascii="Trebuchet MS"/>
          <w:spacing w:val="-20"/>
          <w:sz w:val="16"/>
        </w:rPr>
        <w:t xml:space="preserve"> </w:t>
      </w:r>
      <w:r>
        <w:rPr>
          <w:rFonts w:ascii="Trebuchet MS"/>
          <w:spacing w:val="-5"/>
          <w:sz w:val="16"/>
        </w:rPr>
        <w:t>Re</w:t>
      </w:r>
    </w:p>
    <w:p w14:paraId="3522AB91" w14:textId="77777777" w:rsidR="0050346D" w:rsidRDefault="0050346D">
      <w:pPr>
        <w:pStyle w:val="BodyText"/>
        <w:spacing w:before="6"/>
        <w:rPr>
          <w:rFonts w:ascii="Trebuchet MS"/>
          <w:sz w:val="24"/>
        </w:rPr>
      </w:pPr>
    </w:p>
    <w:p w14:paraId="0E1CB205" w14:textId="77777777" w:rsidR="0050346D" w:rsidRDefault="00CA238B">
      <w:pPr>
        <w:pStyle w:val="BodyText"/>
        <w:ind w:left="100" w:right="317"/>
        <w:jc w:val="both"/>
      </w:pPr>
      <w:r>
        <w:t>The LDA is responsible for ensuring the integrity of the programme; focusing inwardly on the internal consistency of the programme; and outwardly on its coherence with health board and trust corporate and operational requirements and, other national progra</w:t>
      </w:r>
      <w:r>
        <w:t>mmes and external requirements such standards, validation and accreditation.</w:t>
      </w:r>
    </w:p>
    <w:p w14:paraId="7DE62335" w14:textId="77777777" w:rsidR="0050346D" w:rsidRDefault="0050346D">
      <w:pPr>
        <w:jc w:val="both"/>
        <w:sectPr w:rsidR="0050346D">
          <w:pgSz w:w="11910" w:h="16840"/>
          <w:pgMar w:top="940" w:right="1120" w:bottom="1620" w:left="1340" w:header="709" w:footer="1429" w:gutter="0"/>
          <w:cols w:space="720"/>
        </w:sectPr>
      </w:pPr>
    </w:p>
    <w:p w14:paraId="00E1ADB5" w14:textId="77777777" w:rsidR="0050346D" w:rsidRDefault="0050346D">
      <w:pPr>
        <w:pStyle w:val="BodyText"/>
        <w:rPr>
          <w:sz w:val="20"/>
        </w:rPr>
      </w:pPr>
    </w:p>
    <w:p w14:paraId="6CD19932" w14:textId="77777777" w:rsidR="0050346D" w:rsidRDefault="0050346D">
      <w:pPr>
        <w:pStyle w:val="BodyText"/>
        <w:spacing w:before="11"/>
        <w:rPr>
          <w:sz w:val="19"/>
        </w:rPr>
      </w:pPr>
    </w:p>
    <w:p w14:paraId="3FEF05F5" w14:textId="77777777" w:rsidR="0050346D" w:rsidRDefault="00CA238B">
      <w:pPr>
        <w:pStyle w:val="BodyText"/>
        <w:spacing w:before="1"/>
        <w:ind w:left="100" w:right="316"/>
        <w:jc w:val="both"/>
      </w:pPr>
      <w:r>
        <w:t>The LDA has a key role to play in signing off key design artefacts, some of which will be critical for the programme to move to the next stage or tranche, including but not limited to:</w:t>
      </w:r>
    </w:p>
    <w:p w14:paraId="4FC45182" w14:textId="77777777" w:rsidR="0050346D" w:rsidRDefault="0050346D">
      <w:pPr>
        <w:pStyle w:val="BodyText"/>
        <w:spacing w:before="8"/>
        <w:rPr>
          <w:sz w:val="19"/>
        </w:rPr>
      </w:pPr>
    </w:p>
    <w:p w14:paraId="3977C956" w14:textId="77777777" w:rsidR="0050346D" w:rsidRDefault="00CA238B">
      <w:pPr>
        <w:pStyle w:val="ListParagraph"/>
        <w:numPr>
          <w:ilvl w:val="2"/>
          <w:numId w:val="1"/>
        </w:numPr>
        <w:tabs>
          <w:tab w:val="left" w:pos="820"/>
          <w:tab w:val="left" w:pos="821"/>
        </w:tabs>
        <w:spacing w:line="269" w:lineRule="exact"/>
        <w:ind w:hanging="361"/>
      </w:pPr>
      <w:r>
        <w:t>LINC blueprint, setting out the current, interim and future</w:t>
      </w:r>
      <w:r>
        <w:rPr>
          <w:spacing w:val="-11"/>
        </w:rPr>
        <w:t xml:space="preserve"> </w:t>
      </w:r>
      <w:r>
        <w:t>states</w:t>
      </w:r>
    </w:p>
    <w:p w14:paraId="4373AB4E" w14:textId="77777777" w:rsidR="0050346D" w:rsidRDefault="00CA238B">
      <w:pPr>
        <w:pStyle w:val="ListParagraph"/>
        <w:numPr>
          <w:ilvl w:val="2"/>
          <w:numId w:val="1"/>
        </w:numPr>
        <w:tabs>
          <w:tab w:val="left" w:pos="820"/>
          <w:tab w:val="left" w:pos="821"/>
        </w:tabs>
        <w:spacing w:line="268" w:lineRule="exact"/>
        <w:ind w:hanging="361"/>
      </w:pPr>
      <w:r>
        <w:t>LIN</w:t>
      </w:r>
      <w:r>
        <w:t>C procurement schedules and</w:t>
      </w:r>
      <w:r>
        <w:rPr>
          <w:spacing w:val="-7"/>
        </w:rPr>
        <w:t xml:space="preserve"> </w:t>
      </w:r>
      <w:r>
        <w:t>documentation</w:t>
      </w:r>
    </w:p>
    <w:p w14:paraId="477F989E" w14:textId="77777777" w:rsidR="0050346D" w:rsidRDefault="00CA238B">
      <w:pPr>
        <w:pStyle w:val="ListParagraph"/>
        <w:numPr>
          <w:ilvl w:val="2"/>
          <w:numId w:val="1"/>
        </w:numPr>
        <w:tabs>
          <w:tab w:val="left" w:pos="820"/>
          <w:tab w:val="left" w:pos="821"/>
        </w:tabs>
        <w:spacing w:line="266" w:lineRule="exact"/>
        <w:ind w:hanging="361"/>
      </w:pPr>
      <w:r>
        <w:t>LINC</w:t>
      </w:r>
      <w:r>
        <w:rPr>
          <w:spacing w:val="-2"/>
        </w:rPr>
        <w:t xml:space="preserve"> </w:t>
      </w:r>
      <w:r>
        <w:t>strategies</w:t>
      </w:r>
    </w:p>
    <w:p w14:paraId="050EB19B" w14:textId="77777777" w:rsidR="0050346D" w:rsidRDefault="00CA238B">
      <w:pPr>
        <w:pStyle w:val="ListParagraph"/>
        <w:numPr>
          <w:ilvl w:val="2"/>
          <w:numId w:val="1"/>
        </w:numPr>
        <w:tabs>
          <w:tab w:val="left" w:pos="820"/>
          <w:tab w:val="left" w:pos="821"/>
        </w:tabs>
        <w:spacing w:line="268" w:lineRule="exact"/>
        <w:ind w:hanging="361"/>
      </w:pPr>
      <w:r>
        <w:t>LINC projects’ management and specialist</w:t>
      </w:r>
      <w:r>
        <w:rPr>
          <w:spacing w:val="-5"/>
        </w:rPr>
        <w:t xml:space="preserve"> </w:t>
      </w:r>
      <w:r>
        <w:t>products</w:t>
      </w:r>
    </w:p>
    <w:p w14:paraId="1FC0305F" w14:textId="77777777" w:rsidR="0050346D" w:rsidRDefault="00CA238B">
      <w:pPr>
        <w:pStyle w:val="ListParagraph"/>
        <w:numPr>
          <w:ilvl w:val="2"/>
          <w:numId w:val="1"/>
        </w:numPr>
        <w:tabs>
          <w:tab w:val="left" w:pos="820"/>
          <w:tab w:val="left" w:pos="821"/>
        </w:tabs>
        <w:spacing w:line="269" w:lineRule="exact"/>
        <w:ind w:hanging="361"/>
      </w:pPr>
      <w:r>
        <w:t>LINC requirements traceability</w:t>
      </w:r>
      <w:r>
        <w:rPr>
          <w:spacing w:val="-4"/>
        </w:rPr>
        <w:t xml:space="preserve"> </w:t>
      </w:r>
      <w:r>
        <w:t>matrix</w:t>
      </w:r>
    </w:p>
    <w:p w14:paraId="2B0C74AB" w14:textId="77777777" w:rsidR="0050346D" w:rsidRDefault="0050346D">
      <w:pPr>
        <w:pStyle w:val="BodyText"/>
        <w:spacing w:before="8"/>
        <w:rPr>
          <w:sz w:val="19"/>
        </w:rPr>
      </w:pPr>
    </w:p>
    <w:p w14:paraId="17E49AE4" w14:textId="77777777" w:rsidR="0050346D" w:rsidRDefault="00CA238B">
      <w:pPr>
        <w:pStyle w:val="Heading1"/>
        <w:numPr>
          <w:ilvl w:val="0"/>
          <w:numId w:val="3"/>
        </w:numPr>
        <w:tabs>
          <w:tab w:val="left" w:pos="820"/>
          <w:tab w:val="left" w:pos="821"/>
        </w:tabs>
        <w:spacing w:before="1"/>
        <w:ind w:hanging="721"/>
      </w:pPr>
      <w:bookmarkStart w:id="20" w:name="_bookmark20"/>
      <w:bookmarkEnd w:id="20"/>
      <w:r>
        <w:rPr>
          <w:color w:val="1F4E79"/>
        </w:rPr>
        <w:t>LINC Programme Quality</w:t>
      </w:r>
      <w:r>
        <w:rPr>
          <w:color w:val="1F4E79"/>
          <w:spacing w:val="-3"/>
        </w:rPr>
        <w:t xml:space="preserve"> </w:t>
      </w:r>
      <w:r>
        <w:rPr>
          <w:color w:val="1F4E79"/>
        </w:rPr>
        <w:t>Plan</w:t>
      </w:r>
    </w:p>
    <w:p w14:paraId="3816DD58" w14:textId="77777777" w:rsidR="0050346D" w:rsidRDefault="00CA238B">
      <w:pPr>
        <w:pStyle w:val="BodyText"/>
        <w:spacing w:before="238"/>
        <w:ind w:left="100" w:right="323"/>
        <w:jc w:val="both"/>
      </w:pPr>
      <w:r>
        <w:t>A quality plan will be developed to set out and monitor progress towards all the individual elements that need to be in place and to implement this strategy and ensure quality is delivered at a programme and project level.</w:t>
      </w:r>
    </w:p>
    <w:sectPr w:rsidR="0050346D">
      <w:pgSz w:w="11910" w:h="16840"/>
      <w:pgMar w:top="940" w:right="1120" w:bottom="1620" w:left="1340" w:header="709" w:footer="14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50B771" w14:textId="77777777" w:rsidR="00CA238B" w:rsidRDefault="00CA238B">
      <w:r>
        <w:separator/>
      </w:r>
    </w:p>
  </w:endnote>
  <w:endnote w:type="continuationSeparator" w:id="0">
    <w:p w14:paraId="3A8E142A" w14:textId="77777777" w:rsidR="00CA238B" w:rsidRDefault="00CA23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altName w:val="Trebuchet MS"/>
    <w:panose1 w:val="020B0603020202020204"/>
    <w:charset w:val="00"/>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F27412" w14:textId="728CFC28" w:rsidR="0050346D" w:rsidRDefault="00E1692F">
    <w:pPr>
      <w:pStyle w:val="BodyText"/>
      <w:spacing w:line="14" w:lineRule="auto"/>
      <w:rPr>
        <w:sz w:val="20"/>
      </w:rPr>
    </w:pPr>
    <w:r>
      <w:rPr>
        <w:noProof/>
      </w:rPr>
      <mc:AlternateContent>
        <mc:Choice Requires="wps">
          <w:drawing>
            <wp:anchor distT="0" distB="0" distL="114300" distR="114300" simplePos="0" relativeHeight="487278080" behindDoc="1" locked="0" layoutInCell="1" allowOverlap="1" wp14:anchorId="53A5AF64" wp14:editId="321BE0D4">
              <wp:simplePos x="0" y="0"/>
              <wp:positionH relativeFrom="page">
                <wp:posOffset>967740</wp:posOffset>
              </wp:positionH>
              <wp:positionV relativeFrom="page">
                <wp:posOffset>9645650</wp:posOffset>
              </wp:positionV>
              <wp:extent cx="2501900" cy="44196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0" cy="441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A10DB0" w14:textId="77777777" w:rsidR="0050346D" w:rsidRDefault="00CA238B">
                          <w:pPr>
                            <w:spacing w:before="20"/>
                            <w:ind w:left="20" w:right="-1"/>
                            <w:rPr>
                              <w:sz w:val="18"/>
                            </w:rPr>
                          </w:pPr>
                          <w:r>
                            <w:rPr>
                              <w:sz w:val="18"/>
                            </w:rPr>
                            <w:t>LINC STR3 Quality and Assurance Strategy Author: Judith Bates</w:t>
                          </w:r>
                        </w:p>
                        <w:p w14:paraId="4596EF2E" w14:textId="77777777" w:rsidR="0050346D" w:rsidRDefault="00CA238B">
                          <w:pPr>
                            <w:spacing w:line="218" w:lineRule="exact"/>
                            <w:ind w:left="20"/>
                            <w:rPr>
                              <w:sz w:val="18"/>
                            </w:rPr>
                          </w:pPr>
                          <w:r>
                            <w:rPr>
                              <w:sz w:val="18"/>
                            </w:rPr>
                            <w:t>Classification: Restricted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A5AF64" id="_x0000_t202" coordsize="21600,21600" o:spt="202" path="m,l,21600r21600,l21600,xe">
              <v:stroke joinstyle="miter"/>
              <v:path gradientshapeok="t" o:connecttype="rect"/>
            </v:shapetype>
            <v:shape id="Text Box 2" o:spid="_x0000_s1028" type="#_x0000_t202" style="position:absolute;margin-left:76.2pt;margin-top:759.5pt;width:197pt;height:34.8pt;z-index:-16038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" filled="f" stroked="f">
              <v:textbox inset="0,0,0,0">
                <w:txbxContent>
                  <w:p w14:paraId="28A10DB0" w14:textId="77777777" w:rsidR="0050346D" w:rsidRDefault="00CA238B">
                    <w:pPr>
                      <w:spacing w:before="20"/>
                      <w:ind w:left="20" w:right="-1"/>
                      <w:rPr>
                        <w:sz w:val="18"/>
                      </w:rPr>
                    </w:pPr>
                    <w:r>
                      <w:rPr>
                        <w:sz w:val="18"/>
                      </w:rPr>
                      <w:t>LINC STR3 Quality and Assurance Strategy Author: Judith Bates</w:t>
                    </w:r>
                  </w:p>
                  <w:p w14:paraId="4596EF2E" w14:textId="77777777" w:rsidR="0050346D" w:rsidRDefault="00CA238B">
                    <w:pPr>
                      <w:spacing w:line="218" w:lineRule="exact"/>
                      <w:ind w:left="20"/>
                      <w:rPr>
                        <w:sz w:val="18"/>
                      </w:rPr>
                    </w:pPr>
                    <w:r>
                      <w:rPr>
                        <w:sz w:val="18"/>
                      </w:rPr>
                      <w:t>Classification: Restricted</w:t>
                    </w:r>
                  </w:p>
                </w:txbxContent>
              </v:textbox>
              <w10:wrap anchorx="page" anchory="page"/>
            </v:shape>
          </w:pict>
        </mc:Fallback>
      </mc:AlternateContent>
    </w:r>
    <w:r>
      <w:rPr>
        <w:noProof/>
      </w:rPr>
      <mc:AlternateContent>
        <mc:Choice Requires="wps">
          <w:drawing>
            <wp:anchor distT="0" distB="0" distL="114300" distR="114300" simplePos="0" relativeHeight="487278592" behindDoc="1" locked="0" layoutInCell="1" allowOverlap="1" wp14:anchorId="1646814C" wp14:editId="22935E85">
              <wp:simplePos x="0" y="0"/>
              <wp:positionH relativeFrom="page">
                <wp:posOffset>5529580</wp:posOffset>
              </wp:positionH>
              <wp:positionV relativeFrom="page">
                <wp:posOffset>9645650</wp:posOffset>
              </wp:positionV>
              <wp:extent cx="1054735" cy="44196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735" cy="441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DB3B5E" w14:textId="77777777" w:rsidR="0050346D" w:rsidRDefault="00CA238B">
                          <w:pPr>
                            <w:spacing w:before="20"/>
                            <w:ind w:left="20" w:right="20" w:firstLine="713"/>
                            <w:jc w:val="right"/>
                            <w:rPr>
                              <w:sz w:val="18"/>
                            </w:rPr>
                          </w:pPr>
                          <w:r>
                            <w:rPr>
                              <w:sz w:val="18"/>
                            </w:rPr>
                            <w:t>V1.0</w:t>
                          </w:r>
                          <w:r>
                            <w:rPr>
                              <w:spacing w:val="2"/>
                              <w:sz w:val="18"/>
                            </w:rPr>
                            <w:t xml:space="preserve"> </w:t>
                          </w:r>
                          <w:r>
                            <w:rPr>
                              <w:spacing w:val="-4"/>
                              <w:sz w:val="18"/>
                            </w:rPr>
                            <w:t>Final</w:t>
                          </w:r>
                          <w:r>
                            <w:rPr>
                              <w:sz w:val="18"/>
                            </w:rPr>
                            <w:t xml:space="preserve"> 12 February</w:t>
                          </w:r>
                          <w:r>
                            <w:rPr>
                              <w:spacing w:val="-2"/>
                              <w:sz w:val="18"/>
                            </w:rPr>
                            <w:t xml:space="preserve"> </w:t>
                          </w:r>
                          <w:r>
                            <w:rPr>
                              <w:spacing w:val="-4"/>
                              <w:sz w:val="18"/>
                            </w:rPr>
                            <w:t>2021</w:t>
                          </w:r>
                        </w:p>
                        <w:p w14:paraId="6F8167C0" w14:textId="77777777" w:rsidR="0050346D" w:rsidRDefault="00CA238B">
                          <w:pPr>
                            <w:spacing w:line="218" w:lineRule="exact"/>
                            <w:ind w:right="18"/>
                            <w:jc w:val="right"/>
                            <w:rPr>
                              <w:sz w:val="18"/>
                            </w:rPr>
                          </w:pPr>
                          <w:r>
                            <w:rPr>
                              <w:sz w:val="18"/>
                            </w:rPr>
                            <w:t xml:space="preserve">Page: </w:t>
                          </w:r>
                          <w:r>
                            <w:fldChar w:fldCharType="begin"/>
                          </w:r>
                          <w:r>
                            <w:rPr>
                              <w:sz w:val="18"/>
                            </w:rPr>
                            <w:instrText xml:space="preserve"> PAGE </w:instrText>
                          </w:r>
                          <w:r>
                            <w:fldChar w:fldCharType="separate"/>
                          </w:r>
                          <w:r>
                            <w:t>10</w:t>
                          </w:r>
                          <w:r>
                            <w:fldChar w:fldCharType="end"/>
                          </w:r>
                          <w:r>
                            <w:rPr>
                              <w:sz w:val="18"/>
                            </w:rPr>
                            <w:t xml:space="preserve"> of</w:t>
                          </w:r>
                          <w:r>
                            <w:rPr>
                              <w:spacing w:val="-5"/>
                              <w:sz w:val="18"/>
                            </w:rPr>
                            <w:t xml:space="preserve"> </w:t>
                          </w:r>
                          <w:r>
                            <w:rPr>
                              <w:sz w:val="18"/>
                            </w:rPr>
                            <w:t>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46814C" id="Text Box 1" o:spid="_x0000_s1029" type="#_x0000_t202" style="position:absolute;margin-left:435.4pt;margin-top:759.5pt;width:83.05pt;height:34.8pt;z-index:-16037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" filled="f" stroked="f">
              <v:textbox inset="0,0,0,0">
                <w:txbxContent>
                  <w:p w14:paraId="42DB3B5E" w14:textId="77777777" w:rsidR="0050346D" w:rsidRDefault="00CA238B">
                    <w:pPr>
                      <w:spacing w:before="20"/>
                      <w:ind w:left="20" w:right="20" w:firstLine="713"/>
                      <w:jc w:val="right"/>
                      <w:rPr>
                        <w:sz w:val="18"/>
                      </w:rPr>
                    </w:pPr>
                    <w:r>
                      <w:rPr>
                        <w:sz w:val="18"/>
                      </w:rPr>
                      <w:t>V1.0</w:t>
                    </w:r>
                    <w:r>
                      <w:rPr>
                        <w:spacing w:val="2"/>
                        <w:sz w:val="18"/>
                      </w:rPr>
                      <w:t xml:space="preserve"> </w:t>
                    </w:r>
                    <w:r>
                      <w:rPr>
                        <w:spacing w:val="-4"/>
                        <w:sz w:val="18"/>
                      </w:rPr>
                      <w:t>Final</w:t>
                    </w:r>
                    <w:r>
                      <w:rPr>
                        <w:sz w:val="18"/>
                      </w:rPr>
                      <w:t xml:space="preserve"> 12 February</w:t>
                    </w:r>
                    <w:r>
                      <w:rPr>
                        <w:spacing w:val="-2"/>
                        <w:sz w:val="18"/>
                      </w:rPr>
                      <w:t xml:space="preserve"> </w:t>
                    </w:r>
                    <w:r>
                      <w:rPr>
                        <w:spacing w:val="-4"/>
                        <w:sz w:val="18"/>
                      </w:rPr>
                      <w:t>2021</w:t>
                    </w:r>
                  </w:p>
                  <w:p w14:paraId="6F8167C0" w14:textId="77777777" w:rsidR="0050346D" w:rsidRDefault="00CA238B">
                    <w:pPr>
                      <w:spacing w:line="218" w:lineRule="exact"/>
                      <w:ind w:right="18"/>
                      <w:jc w:val="right"/>
                      <w:rPr>
                        <w:sz w:val="18"/>
                      </w:rPr>
                    </w:pPr>
                    <w:r>
                      <w:rPr>
                        <w:sz w:val="18"/>
                      </w:rPr>
                      <w:t xml:space="preserve">Page: </w:t>
                    </w:r>
                    <w:r>
                      <w:fldChar w:fldCharType="begin"/>
                    </w:r>
                    <w:r>
                      <w:rPr>
                        <w:sz w:val="18"/>
                      </w:rPr>
                      <w:instrText xml:space="preserve"> PAGE </w:instrText>
                    </w:r>
                    <w:r>
                      <w:fldChar w:fldCharType="separate"/>
                    </w:r>
                    <w:r>
                      <w:t>10</w:t>
                    </w:r>
                    <w:r>
                      <w:fldChar w:fldCharType="end"/>
                    </w:r>
                    <w:r>
                      <w:rPr>
                        <w:sz w:val="18"/>
                      </w:rPr>
                      <w:t xml:space="preserve"> of</w:t>
                    </w:r>
                    <w:r>
                      <w:rPr>
                        <w:spacing w:val="-5"/>
                        <w:sz w:val="18"/>
                      </w:rPr>
                      <w:t xml:space="preserve"> </w:t>
                    </w:r>
                    <w:r>
                      <w:rPr>
                        <w:sz w:val="18"/>
                      </w:rPr>
                      <w:t>12</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8E9FEA" w14:textId="77777777" w:rsidR="00CA238B" w:rsidRDefault="00CA238B">
      <w:r>
        <w:separator/>
      </w:r>
    </w:p>
  </w:footnote>
  <w:footnote w:type="continuationSeparator" w:id="0">
    <w:p w14:paraId="377E2631" w14:textId="77777777" w:rsidR="00CA238B" w:rsidRDefault="00CA23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F3CD21" w14:textId="3AEAFB09" w:rsidR="0050346D" w:rsidRDefault="00E1692F">
    <w:pPr>
      <w:pStyle w:val="BodyText"/>
      <w:spacing w:line="14" w:lineRule="auto"/>
      <w:rPr>
        <w:sz w:val="20"/>
      </w:rPr>
    </w:pPr>
    <w:r>
      <w:rPr>
        <w:noProof/>
      </w:rPr>
      <mc:AlternateContent>
        <mc:Choice Requires="wps">
          <w:drawing>
            <wp:anchor distT="0" distB="0" distL="114300" distR="114300" simplePos="0" relativeHeight="487277056" behindDoc="1" locked="0" layoutInCell="1" allowOverlap="1" wp14:anchorId="529195B2" wp14:editId="3A286657">
              <wp:simplePos x="0" y="0"/>
              <wp:positionH relativeFrom="page">
                <wp:posOffset>970280</wp:posOffset>
              </wp:positionH>
              <wp:positionV relativeFrom="page">
                <wp:posOffset>437515</wp:posOffset>
              </wp:positionV>
              <wp:extent cx="2062480" cy="179705"/>
              <wp:effectExtent l="0" t="0" r="0"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248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AFEA7" w14:textId="77777777" w:rsidR="0050346D" w:rsidRDefault="00CA238B">
                          <w:pPr>
                            <w:spacing w:before="19"/>
                            <w:ind w:left="20"/>
                            <w:rPr>
                              <w:sz w:val="20"/>
                            </w:rPr>
                          </w:pPr>
                          <w:r>
                            <w:rPr>
                              <w:sz w:val="20"/>
                            </w:rPr>
                            <w:t>NHS Wales Health Collaborative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9195B2" id="_x0000_t202" coordsize="21600,21600" o:spt="202" path="m,l,21600r21600,l21600,xe">
              <v:stroke joinstyle="miter"/>
              <v:path gradientshapeok="t" o:connecttype="rect"/>
            </v:shapetype>
            <v:shape id="Text Box 4" o:spid="_x0000_s1026" type="#_x0000_t202" style="position:absolute;margin-left:76.4pt;margin-top:34.45pt;width:162.4pt;height:14.15pt;z-index:-16039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" filled="f" stroked="f">
              <v:textbox inset="0,0,0,0">
                <w:txbxContent>
                  <w:p w14:paraId="29DAFEA7" w14:textId="77777777" w:rsidR="0050346D" w:rsidRDefault="00CA238B">
                    <w:pPr>
                      <w:spacing w:before="19"/>
                      <w:ind w:left="20"/>
                      <w:rPr>
                        <w:sz w:val="20"/>
                      </w:rPr>
                    </w:pPr>
                    <w:r>
                      <w:rPr>
                        <w:sz w:val="20"/>
                      </w:rPr>
                      <w:t>NHS Wales Health Collaborative</w:t>
                    </w:r>
                  </w:p>
                </w:txbxContent>
              </v:textbox>
              <w10:wrap anchorx="page" anchory="page"/>
            </v:shape>
          </w:pict>
        </mc:Fallback>
      </mc:AlternateContent>
    </w:r>
    <w:r>
      <w:rPr>
        <w:noProof/>
      </w:rPr>
      <mc:AlternateContent>
        <mc:Choice Requires="wps">
          <w:drawing>
            <wp:anchor distT="0" distB="0" distL="114300" distR="114300" simplePos="0" relativeHeight="487277568" behindDoc="1" locked="0" layoutInCell="1" allowOverlap="1" wp14:anchorId="3628BB49" wp14:editId="1EC906FE">
              <wp:simplePos x="0" y="0"/>
              <wp:positionH relativeFrom="page">
                <wp:posOffset>5473065</wp:posOffset>
              </wp:positionH>
              <wp:positionV relativeFrom="page">
                <wp:posOffset>437515</wp:posOffset>
              </wp:positionV>
              <wp:extent cx="1116965" cy="179705"/>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96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24C2BC" w14:textId="77777777" w:rsidR="0050346D" w:rsidRDefault="00CA238B">
                          <w:pPr>
                            <w:spacing w:before="19"/>
                            <w:ind w:left="20"/>
                            <w:rPr>
                              <w:sz w:val="20"/>
                            </w:rPr>
                          </w:pPr>
                          <w:r>
                            <w:rPr>
                              <w:sz w:val="20"/>
                            </w:rPr>
                            <w:t>LINC Programme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28BB49" id="Text Box 3" o:spid="_x0000_s1027" type="#_x0000_t202" style="position:absolute;margin-left:430.95pt;margin-top:34.45pt;width:87.95pt;height:14.15pt;z-index:-16038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" filled="f" stroked="f">
              <v:textbox inset="0,0,0,0">
                <w:txbxContent>
                  <w:p w14:paraId="2024C2BC" w14:textId="77777777" w:rsidR="0050346D" w:rsidRDefault="00CA238B">
                    <w:pPr>
                      <w:spacing w:before="19"/>
                      <w:ind w:left="20"/>
                      <w:rPr>
                        <w:sz w:val="20"/>
                      </w:rPr>
                    </w:pPr>
                    <w:r>
                      <w:rPr>
                        <w:sz w:val="20"/>
                      </w:rPr>
                      <w:t>LINC Programme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E4085F"/>
    <w:multiLevelType w:val="multilevel"/>
    <w:tmpl w:val="64323BD8"/>
    <w:lvl w:ilvl="0">
      <w:start w:val="1"/>
      <w:numFmt w:val="decimal"/>
      <w:lvlText w:val="%1."/>
      <w:lvlJc w:val="left"/>
      <w:pPr>
        <w:ind w:left="760" w:hanging="660"/>
        <w:jc w:val="left"/>
      </w:pPr>
      <w:rPr>
        <w:rFonts w:ascii="Verdana" w:eastAsia="Verdana" w:hAnsi="Verdana" w:cs="Verdana" w:hint="default"/>
        <w:spacing w:val="-2"/>
        <w:w w:val="100"/>
        <w:sz w:val="22"/>
        <w:szCs w:val="22"/>
        <w:lang w:val="en-US" w:eastAsia="en-US" w:bidi="ar-SA"/>
      </w:rPr>
    </w:lvl>
    <w:lvl w:ilvl="1">
      <w:start w:val="1"/>
      <w:numFmt w:val="decimal"/>
      <w:lvlText w:val="%1.%2."/>
      <w:lvlJc w:val="left"/>
      <w:pPr>
        <w:ind w:left="1199" w:hanging="879"/>
        <w:jc w:val="left"/>
      </w:pPr>
      <w:rPr>
        <w:rFonts w:ascii="Verdana" w:eastAsia="Verdana" w:hAnsi="Verdana" w:cs="Verdana" w:hint="default"/>
        <w:spacing w:val="-2"/>
        <w:w w:val="100"/>
        <w:sz w:val="22"/>
        <w:szCs w:val="22"/>
        <w:lang w:val="en-US" w:eastAsia="en-US" w:bidi="ar-SA"/>
      </w:rPr>
    </w:lvl>
    <w:lvl w:ilvl="2">
      <w:numFmt w:val="bullet"/>
      <w:lvlText w:val="•"/>
      <w:lvlJc w:val="left"/>
      <w:pPr>
        <w:ind w:left="2116" w:hanging="879"/>
      </w:pPr>
      <w:rPr>
        <w:rFonts w:hint="default"/>
        <w:lang w:val="en-US" w:eastAsia="en-US" w:bidi="ar-SA"/>
      </w:rPr>
    </w:lvl>
    <w:lvl w:ilvl="3">
      <w:numFmt w:val="bullet"/>
      <w:lvlText w:val="•"/>
      <w:lvlJc w:val="left"/>
      <w:pPr>
        <w:ind w:left="3032" w:hanging="879"/>
      </w:pPr>
      <w:rPr>
        <w:rFonts w:hint="default"/>
        <w:lang w:val="en-US" w:eastAsia="en-US" w:bidi="ar-SA"/>
      </w:rPr>
    </w:lvl>
    <w:lvl w:ilvl="4">
      <w:numFmt w:val="bullet"/>
      <w:lvlText w:val="•"/>
      <w:lvlJc w:val="left"/>
      <w:pPr>
        <w:ind w:left="3948" w:hanging="879"/>
      </w:pPr>
      <w:rPr>
        <w:rFonts w:hint="default"/>
        <w:lang w:val="en-US" w:eastAsia="en-US" w:bidi="ar-SA"/>
      </w:rPr>
    </w:lvl>
    <w:lvl w:ilvl="5">
      <w:numFmt w:val="bullet"/>
      <w:lvlText w:val="•"/>
      <w:lvlJc w:val="left"/>
      <w:pPr>
        <w:ind w:left="4865" w:hanging="879"/>
      </w:pPr>
      <w:rPr>
        <w:rFonts w:hint="default"/>
        <w:lang w:val="en-US" w:eastAsia="en-US" w:bidi="ar-SA"/>
      </w:rPr>
    </w:lvl>
    <w:lvl w:ilvl="6">
      <w:numFmt w:val="bullet"/>
      <w:lvlText w:val="•"/>
      <w:lvlJc w:val="left"/>
      <w:pPr>
        <w:ind w:left="5781" w:hanging="879"/>
      </w:pPr>
      <w:rPr>
        <w:rFonts w:hint="default"/>
        <w:lang w:val="en-US" w:eastAsia="en-US" w:bidi="ar-SA"/>
      </w:rPr>
    </w:lvl>
    <w:lvl w:ilvl="7">
      <w:numFmt w:val="bullet"/>
      <w:lvlText w:val="•"/>
      <w:lvlJc w:val="left"/>
      <w:pPr>
        <w:ind w:left="6697" w:hanging="879"/>
      </w:pPr>
      <w:rPr>
        <w:rFonts w:hint="default"/>
        <w:lang w:val="en-US" w:eastAsia="en-US" w:bidi="ar-SA"/>
      </w:rPr>
    </w:lvl>
    <w:lvl w:ilvl="8">
      <w:numFmt w:val="bullet"/>
      <w:lvlText w:val="•"/>
      <w:lvlJc w:val="left"/>
      <w:pPr>
        <w:ind w:left="7613" w:hanging="879"/>
      </w:pPr>
      <w:rPr>
        <w:rFonts w:hint="default"/>
        <w:lang w:val="en-US" w:eastAsia="en-US" w:bidi="ar-SA"/>
      </w:rPr>
    </w:lvl>
  </w:abstractNum>
  <w:abstractNum w:abstractNumId="1" w15:restartNumberingAfterBreak="0">
    <w:nsid w:val="46A73FF8"/>
    <w:multiLevelType w:val="multilevel"/>
    <w:tmpl w:val="25FE0942"/>
    <w:lvl w:ilvl="0">
      <w:start w:val="7"/>
      <w:numFmt w:val="decimal"/>
      <w:lvlText w:val="%1"/>
      <w:lvlJc w:val="left"/>
      <w:pPr>
        <w:ind w:left="820" w:hanging="720"/>
        <w:jc w:val="left"/>
      </w:pPr>
      <w:rPr>
        <w:rFonts w:hint="default"/>
        <w:lang w:val="en-US" w:eastAsia="en-US" w:bidi="ar-SA"/>
      </w:rPr>
    </w:lvl>
    <w:lvl w:ilvl="1">
      <w:start w:val="1"/>
      <w:numFmt w:val="decimal"/>
      <w:lvlText w:val="%1.%2."/>
      <w:lvlJc w:val="left"/>
      <w:pPr>
        <w:ind w:left="820" w:hanging="720"/>
        <w:jc w:val="left"/>
      </w:pPr>
      <w:rPr>
        <w:rFonts w:ascii="Verdana" w:eastAsia="Verdana" w:hAnsi="Verdana" w:cs="Verdana" w:hint="default"/>
        <w:b/>
        <w:bCs/>
        <w:color w:val="1F4E79"/>
        <w:spacing w:val="-2"/>
        <w:w w:val="100"/>
        <w:sz w:val="24"/>
        <w:szCs w:val="24"/>
        <w:lang w:val="en-US" w:eastAsia="en-US" w:bidi="ar-SA"/>
      </w:rPr>
    </w:lvl>
    <w:lvl w:ilvl="2">
      <w:numFmt w:val="bullet"/>
      <w:lvlText w:val=""/>
      <w:lvlJc w:val="left"/>
      <w:pPr>
        <w:ind w:left="820" w:hanging="360"/>
      </w:pPr>
      <w:rPr>
        <w:rFonts w:ascii="Symbol" w:eastAsia="Symbol" w:hAnsi="Symbol" w:cs="Symbol" w:hint="default"/>
        <w:w w:val="100"/>
        <w:sz w:val="22"/>
        <w:szCs w:val="22"/>
        <w:lang w:val="en-US" w:eastAsia="en-US" w:bidi="ar-SA"/>
      </w:rPr>
    </w:lvl>
    <w:lvl w:ilvl="3">
      <w:numFmt w:val="bullet"/>
      <w:lvlText w:val="•"/>
      <w:lvlJc w:val="left"/>
      <w:pPr>
        <w:ind w:left="3407" w:hanging="360"/>
      </w:pPr>
      <w:rPr>
        <w:rFonts w:hint="default"/>
        <w:lang w:val="en-US" w:eastAsia="en-US" w:bidi="ar-SA"/>
      </w:rPr>
    </w:lvl>
    <w:lvl w:ilvl="4">
      <w:numFmt w:val="bullet"/>
      <w:lvlText w:val="•"/>
      <w:lvlJc w:val="left"/>
      <w:pPr>
        <w:ind w:left="4270" w:hanging="360"/>
      </w:pPr>
      <w:rPr>
        <w:rFonts w:hint="default"/>
        <w:lang w:val="en-US" w:eastAsia="en-US" w:bidi="ar-SA"/>
      </w:rPr>
    </w:lvl>
    <w:lvl w:ilvl="5">
      <w:numFmt w:val="bullet"/>
      <w:lvlText w:val="•"/>
      <w:lvlJc w:val="left"/>
      <w:pPr>
        <w:ind w:left="5133" w:hanging="360"/>
      </w:pPr>
      <w:rPr>
        <w:rFonts w:hint="default"/>
        <w:lang w:val="en-US" w:eastAsia="en-US" w:bidi="ar-SA"/>
      </w:rPr>
    </w:lvl>
    <w:lvl w:ilvl="6">
      <w:numFmt w:val="bullet"/>
      <w:lvlText w:val="•"/>
      <w:lvlJc w:val="left"/>
      <w:pPr>
        <w:ind w:left="5995" w:hanging="360"/>
      </w:pPr>
      <w:rPr>
        <w:rFonts w:hint="default"/>
        <w:lang w:val="en-US" w:eastAsia="en-US" w:bidi="ar-SA"/>
      </w:rPr>
    </w:lvl>
    <w:lvl w:ilvl="7">
      <w:numFmt w:val="bullet"/>
      <w:lvlText w:val="•"/>
      <w:lvlJc w:val="left"/>
      <w:pPr>
        <w:ind w:left="6858" w:hanging="360"/>
      </w:pPr>
      <w:rPr>
        <w:rFonts w:hint="default"/>
        <w:lang w:val="en-US" w:eastAsia="en-US" w:bidi="ar-SA"/>
      </w:rPr>
    </w:lvl>
    <w:lvl w:ilvl="8">
      <w:numFmt w:val="bullet"/>
      <w:lvlText w:val="•"/>
      <w:lvlJc w:val="left"/>
      <w:pPr>
        <w:ind w:left="7721" w:hanging="360"/>
      </w:pPr>
      <w:rPr>
        <w:rFonts w:hint="default"/>
        <w:lang w:val="en-US" w:eastAsia="en-US" w:bidi="ar-SA"/>
      </w:rPr>
    </w:lvl>
  </w:abstractNum>
  <w:abstractNum w:abstractNumId="2" w15:restartNumberingAfterBreak="0">
    <w:nsid w:val="58A31BFB"/>
    <w:multiLevelType w:val="hybridMultilevel"/>
    <w:tmpl w:val="5A2CA460"/>
    <w:lvl w:ilvl="0" w:tplc="7BC0EB7A">
      <w:start w:val="4"/>
      <w:numFmt w:val="decimal"/>
      <w:lvlText w:val="%1."/>
      <w:lvlJc w:val="left"/>
      <w:pPr>
        <w:ind w:left="820" w:hanging="720"/>
        <w:jc w:val="left"/>
      </w:pPr>
      <w:rPr>
        <w:rFonts w:ascii="Verdana" w:eastAsia="Verdana" w:hAnsi="Verdana" w:cs="Verdana" w:hint="default"/>
        <w:b/>
        <w:bCs/>
        <w:color w:val="1F4E79"/>
        <w:spacing w:val="-1"/>
        <w:w w:val="100"/>
        <w:sz w:val="28"/>
        <w:szCs w:val="28"/>
        <w:lang w:val="en-US" w:eastAsia="en-US" w:bidi="ar-SA"/>
      </w:rPr>
    </w:lvl>
    <w:lvl w:ilvl="1" w:tplc="694AC13E">
      <w:numFmt w:val="bullet"/>
      <w:lvlText w:val=""/>
      <w:lvlJc w:val="left"/>
      <w:pPr>
        <w:ind w:left="971" w:hanging="360"/>
      </w:pPr>
      <w:rPr>
        <w:rFonts w:ascii="Symbol" w:eastAsia="Symbol" w:hAnsi="Symbol" w:cs="Symbol" w:hint="default"/>
        <w:w w:val="100"/>
        <w:sz w:val="22"/>
        <w:szCs w:val="22"/>
        <w:lang w:val="en-US" w:eastAsia="en-US" w:bidi="ar-SA"/>
      </w:rPr>
    </w:lvl>
    <w:lvl w:ilvl="2" w:tplc="E75E95B8">
      <w:numFmt w:val="bullet"/>
      <w:lvlText w:val="•"/>
      <w:lvlJc w:val="left"/>
      <w:pPr>
        <w:ind w:left="980" w:hanging="360"/>
      </w:pPr>
      <w:rPr>
        <w:rFonts w:hint="default"/>
        <w:lang w:val="en-US" w:eastAsia="en-US" w:bidi="ar-SA"/>
      </w:rPr>
    </w:lvl>
    <w:lvl w:ilvl="3" w:tplc="324850A8">
      <w:numFmt w:val="bullet"/>
      <w:lvlText w:val="•"/>
      <w:lvlJc w:val="left"/>
      <w:pPr>
        <w:ind w:left="2038" w:hanging="360"/>
      </w:pPr>
      <w:rPr>
        <w:rFonts w:hint="default"/>
        <w:lang w:val="en-US" w:eastAsia="en-US" w:bidi="ar-SA"/>
      </w:rPr>
    </w:lvl>
    <w:lvl w:ilvl="4" w:tplc="9A228128">
      <w:numFmt w:val="bullet"/>
      <w:lvlText w:val="•"/>
      <w:lvlJc w:val="left"/>
      <w:pPr>
        <w:ind w:left="3096" w:hanging="360"/>
      </w:pPr>
      <w:rPr>
        <w:rFonts w:hint="default"/>
        <w:lang w:val="en-US" w:eastAsia="en-US" w:bidi="ar-SA"/>
      </w:rPr>
    </w:lvl>
    <w:lvl w:ilvl="5" w:tplc="83D40354">
      <w:numFmt w:val="bullet"/>
      <w:lvlText w:val="•"/>
      <w:lvlJc w:val="left"/>
      <w:pPr>
        <w:ind w:left="4154" w:hanging="360"/>
      </w:pPr>
      <w:rPr>
        <w:rFonts w:hint="default"/>
        <w:lang w:val="en-US" w:eastAsia="en-US" w:bidi="ar-SA"/>
      </w:rPr>
    </w:lvl>
    <w:lvl w:ilvl="6" w:tplc="05920124">
      <w:numFmt w:val="bullet"/>
      <w:lvlText w:val="•"/>
      <w:lvlJc w:val="left"/>
      <w:pPr>
        <w:ind w:left="5213" w:hanging="360"/>
      </w:pPr>
      <w:rPr>
        <w:rFonts w:hint="default"/>
        <w:lang w:val="en-US" w:eastAsia="en-US" w:bidi="ar-SA"/>
      </w:rPr>
    </w:lvl>
    <w:lvl w:ilvl="7" w:tplc="3B4AEC8A">
      <w:numFmt w:val="bullet"/>
      <w:lvlText w:val="•"/>
      <w:lvlJc w:val="left"/>
      <w:pPr>
        <w:ind w:left="6271" w:hanging="360"/>
      </w:pPr>
      <w:rPr>
        <w:rFonts w:hint="default"/>
        <w:lang w:val="en-US" w:eastAsia="en-US" w:bidi="ar-SA"/>
      </w:rPr>
    </w:lvl>
    <w:lvl w:ilvl="8" w:tplc="0CDE1F08">
      <w:numFmt w:val="bullet"/>
      <w:lvlText w:val="•"/>
      <w:lvlJc w:val="left"/>
      <w:pPr>
        <w:ind w:left="7329" w:hanging="360"/>
      </w:pPr>
      <w:rPr>
        <w:rFonts w:hint="default"/>
        <w:lang w:val="en-US" w:eastAsia="en-US" w:bidi="ar-SA"/>
      </w:rPr>
    </w:lvl>
  </w:abstractNum>
  <w:abstractNum w:abstractNumId="3" w15:restartNumberingAfterBreak="0">
    <w:nsid w:val="5B103A71"/>
    <w:multiLevelType w:val="multilevel"/>
    <w:tmpl w:val="A4EC6BB4"/>
    <w:lvl w:ilvl="0">
      <w:start w:val="1"/>
      <w:numFmt w:val="decimal"/>
      <w:lvlText w:val="%1."/>
      <w:lvlJc w:val="left"/>
      <w:pPr>
        <w:ind w:left="928" w:hanging="720"/>
        <w:jc w:val="right"/>
      </w:pPr>
      <w:rPr>
        <w:rFonts w:ascii="Verdana" w:eastAsia="Verdana" w:hAnsi="Verdana" w:cs="Verdana" w:hint="default"/>
        <w:b/>
        <w:bCs/>
        <w:color w:val="1F4E79"/>
        <w:spacing w:val="-1"/>
        <w:w w:val="100"/>
        <w:sz w:val="28"/>
        <w:szCs w:val="28"/>
        <w:lang w:val="en-US" w:eastAsia="en-US" w:bidi="ar-SA"/>
      </w:rPr>
    </w:lvl>
    <w:lvl w:ilvl="1">
      <w:start w:val="1"/>
      <w:numFmt w:val="decimal"/>
      <w:lvlText w:val="%1.%2."/>
      <w:lvlJc w:val="left"/>
      <w:pPr>
        <w:ind w:left="928" w:hanging="720"/>
        <w:jc w:val="right"/>
      </w:pPr>
      <w:rPr>
        <w:rFonts w:ascii="Verdana" w:eastAsia="Verdana" w:hAnsi="Verdana" w:cs="Verdana" w:hint="default"/>
        <w:b/>
        <w:bCs/>
        <w:color w:val="1F4E79"/>
        <w:spacing w:val="-2"/>
        <w:w w:val="100"/>
        <w:sz w:val="24"/>
        <w:szCs w:val="24"/>
        <w:lang w:val="en-US" w:eastAsia="en-US" w:bidi="ar-SA"/>
      </w:rPr>
    </w:lvl>
    <w:lvl w:ilvl="2">
      <w:numFmt w:val="bullet"/>
      <w:lvlText w:val=""/>
      <w:lvlJc w:val="left"/>
      <w:pPr>
        <w:ind w:left="820" w:hanging="360"/>
      </w:pPr>
      <w:rPr>
        <w:rFonts w:ascii="Symbol" w:eastAsia="Symbol" w:hAnsi="Symbol" w:cs="Symbol" w:hint="default"/>
        <w:w w:val="100"/>
        <w:sz w:val="22"/>
        <w:szCs w:val="22"/>
        <w:lang w:val="en-US" w:eastAsia="en-US" w:bidi="ar-SA"/>
      </w:rPr>
    </w:lvl>
    <w:lvl w:ilvl="3">
      <w:numFmt w:val="bullet"/>
      <w:lvlText w:val="•"/>
      <w:lvlJc w:val="left"/>
      <w:pPr>
        <w:ind w:left="2814" w:hanging="360"/>
      </w:pPr>
      <w:rPr>
        <w:rFonts w:hint="default"/>
        <w:lang w:val="en-US" w:eastAsia="en-US" w:bidi="ar-SA"/>
      </w:rPr>
    </w:lvl>
    <w:lvl w:ilvl="4">
      <w:numFmt w:val="bullet"/>
      <w:lvlText w:val="•"/>
      <w:lvlJc w:val="left"/>
      <w:pPr>
        <w:ind w:left="3762" w:hanging="360"/>
      </w:pPr>
      <w:rPr>
        <w:rFonts w:hint="default"/>
        <w:lang w:val="en-US" w:eastAsia="en-US" w:bidi="ar-SA"/>
      </w:rPr>
    </w:lvl>
    <w:lvl w:ilvl="5">
      <w:numFmt w:val="bullet"/>
      <w:lvlText w:val="•"/>
      <w:lvlJc w:val="left"/>
      <w:pPr>
        <w:ind w:left="4709" w:hanging="360"/>
      </w:pPr>
      <w:rPr>
        <w:rFonts w:hint="default"/>
        <w:lang w:val="en-US" w:eastAsia="en-US" w:bidi="ar-SA"/>
      </w:rPr>
    </w:lvl>
    <w:lvl w:ilvl="6">
      <w:numFmt w:val="bullet"/>
      <w:lvlText w:val="•"/>
      <w:lvlJc w:val="left"/>
      <w:pPr>
        <w:ind w:left="5656" w:hanging="360"/>
      </w:pPr>
      <w:rPr>
        <w:rFonts w:hint="default"/>
        <w:lang w:val="en-US" w:eastAsia="en-US" w:bidi="ar-SA"/>
      </w:rPr>
    </w:lvl>
    <w:lvl w:ilvl="7">
      <w:numFmt w:val="bullet"/>
      <w:lvlText w:val="•"/>
      <w:lvlJc w:val="left"/>
      <w:pPr>
        <w:ind w:left="6604" w:hanging="360"/>
      </w:pPr>
      <w:rPr>
        <w:rFonts w:hint="default"/>
        <w:lang w:val="en-US" w:eastAsia="en-US" w:bidi="ar-SA"/>
      </w:rPr>
    </w:lvl>
    <w:lvl w:ilvl="8">
      <w:numFmt w:val="bullet"/>
      <w:lvlText w:val="•"/>
      <w:lvlJc w:val="left"/>
      <w:pPr>
        <w:ind w:left="7551" w:hanging="360"/>
      </w:pPr>
      <w:rPr>
        <w:rFonts w:hint="default"/>
        <w:lang w:val="en-US" w:eastAsia="en-US" w:bidi="ar-SA"/>
      </w:rPr>
    </w:lvl>
  </w:abstractNum>
  <w:abstractNum w:abstractNumId="4" w15:restartNumberingAfterBreak="0">
    <w:nsid w:val="6A08151E"/>
    <w:multiLevelType w:val="hybridMultilevel"/>
    <w:tmpl w:val="BEA41AD0"/>
    <w:lvl w:ilvl="0" w:tplc="FE42C08E">
      <w:start w:val="1"/>
      <w:numFmt w:val="decimal"/>
      <w:lvlText w:val="%1."/>
      <w:lvlJc w:val="left"/>
      <w:pPr>
        <w:ind w:left="813" w:hanging="356"/>
        <w:jc w:val="left"/>
      </w:pPr>
      <w:rPr>
        <w:rFonts w:ascii="Verdana" w:eastAsia="Verdana" w:hAnsi="Verdana" w:cs="Verdana" w:hint="default"/>
        <w:spacing w:val="-2"/>
        <w:w w:val="100"/>
        <w:sz w:val="22"/>
        <w:szCs w:val="22"/>
        <w:lang w:val="en-US" w:eastAsia="en-US" w:bidi="ar-SA"/>
      </w:rPr>
    </w:lvl>
    <w:lvl w:ilvl="1" w:tplc="AC3C013A">
      <w:numFmt w:val="bullet"/>
      <w:lvlText w:val="•"/>
      <w:lvlJc w:val="left"/>
      <w:pPr>
        <w:ind w:left="1682" w:hanging="356"/>
      </w:pPr>
      <w:rPr>
        <w:rFonts w:hint="default"/>
        <w:lang w:val="en-US" w:eastAsia="en-US" w:bidi="ar-SA"/>
      </w:rPr>
    </w:lvl>
    <w:lvl w:ilvl="2" w:tplc="79D6968C">
      <w:numFmt w:val="bullet"/>
      <w:lvlText w:val="•"/>
      <w:lvlJc w:val="left"/>
      <w:pPr>
        <w:ind w:left="2545" w:hanging="356"/>
      </w:pPr>
      <w:rPr>
        <w:rFonts w:hint="default"/>
        <w:lang w:val="en-US" w:eastAsia="en-US" w:bidi="ar-SA"/>
      </w:rPr>
    </w:lvl>
    <w:lvl w:ilvl="3" w:tplc="0D8E7240">
      <w:numFmt w:val="bullet"/>
      <w:lvlText w:val="•"/>
      <w:lvlJc w:val="left"/>
      <w:pPr>
        <w:ind w:left="3407" w:hanging="356"/>
      </w:pPr>
      <w:rPr>
        <w:rFonts w:hint="default"/>
        <w:lang w:val="en-US" w:eastAsia="en-US" w:bidi="ar-SA"/>
      </w:rPr>
    </w:lvl>
    <w:lvl w:ilvl="4" w:tplc="87A426A4">
      <w:numFmt w:val="bullet"/>
      <w:lvlText w:val="•"/>
      <w:lvlJc w:val="left"/>
      <w:pPr>
        <w:ind w:left="4270" w:hanging="356"/>
      </w:pPr>
      <w:rPr>
        <w:rFonts w:hint="default"/>
        <w:lang w:val="en-US" w:eastAsia="en-US" w:bidi="ar-SA"/>
      </w:rPr>
    </w:lvl>
    <w:lvl w:ilvl="5" w:tplc="C4F45512">
      <w:numFmt w:val="bullet"/>
      <w:lvlText w:val="•"/>
      <w:lvlJc w:val="left"/>
      <w:pPr>
        <w:ind w:left="5133" w:hanging="356"/>
      </w:pPr>
      <w:rPr>
        <w:rFonts w:hint="default"/>
        <w:lang w:val="en-US" w:eastAsia="en-US" w:bidi="ar-SA"/>
      </w:rPr>
    </w:lvl>
    <w:lvl w:ilvl="6" w:tplc="1B30624E">
      <w:numFmt w:val="bullet"/>
      <w:lvlText w:val="•"/>
      <w:lvlJc w:val="left"/>
      <w:pPr>
        <w:ind w:left="5995" w:hanging="356"/>
      </w:pPr>
      <w:rPr>
        <w:rFonts w:hint="default"/>
        <w:lang w:val="en-US" w:eastAsia="en-US" w:bidi="ar-SA"/>
      </w:rPr>
    </w:lvl>
    <w:lvl w:ilvl="7" w:tplc="D2129296">
      <w:numFmt w:val="bullet"/>
      <w:lvlText w:val="•"/>
      <w:lvlJc w:val="left"/>
      <w:pPr>
        <w:ind w:left="6858" w:hanging="356"/>
      </w:pPr>
      <w:rPr>
        <w:rFonts w:hint="default"/>
        <w:lang w:val="en-US" w:eastAsia="en-US" w:bidi="ar-SA"/>
      </w:rPr>
    </w:lvl>
    <w:lvl w:ilvl="8" w:tplc="ECCAC06E">
      <w:numFmt w:val="bullet"/>
      <w:lvlText w:val="•"/>
      <w:lvlJc w:val="left"/>
      <w:pPr>
        <w:ind w:left="7721" w:hanging="356"/>
      </w:pPr>
      <w:rPr>
        <w:rFonts w:hint="default"/>
        <w:lang w:val="en-US" w:eastAsia="en-US" w:bidi="ar-SA"/>
      </w:rPr>
    </w:lvl>
  </w:abstractNum>
  <w:abstractNum w:abstractNumId="5" w15:restartNumberingAfterBreak="0">
    <w:nsid w:val="70181A8D"/>
    <w:multiLevelType w:val="hybridMultilevel"/>
    <w:tmpl w:val="89B679E4"/>
    <w:lvl w:ilvl="0" w:tplc="BE2E959E">
      <w:numFmt w:val="bullet"/>
      <w:lvlText w:val=""/>
      <w:lvlJc w:val="left"/>
      <w:pPr>
        <w:ind w:left="820" w:hanging="360"/>
      </w:pPr>
      <w:rPr>
        <w:rFonts w:ascii="Symbol" w:eastAsia="Symbol" w:hAnsi="Symbol" w:cs="Symbol" w:hint="default"/>
        <w:w w:val="100"/>
        <w:sz w:val="22"/>
        <w:szCs w:val="22"/>
        <w:lang w:val="en-US" w:eastAsia="en-US" w:bidi="ar-SA"/>
      </w:rPr>
    </w:lvl>
    <w:lvl w:ilvl="1" w:tplc="555638BE">
      <w:numFmt w:val="bullet"/>
      <w:lvlText w:val="•"/>
      <w:lvlJc w:val="left"/>
      <w:pPr>
        <w:ind w:left="1682" w:hanging="360"/>
      </w:pPr>
      <w:rPr>
        <w:rFonts w:hint="default"/>
        <w:lang w:val="en-US" w:eastAsia="en-US" w:bidi="ar-SA"/>
      </w:rPr>
    </w:lvl>
    <w:lvl w:ilvl="2" w:tplc="473AED54">
      <w:numFmt w:val="bullet"/>
      <w:lvlText w:val="•"/>
      <w:lvlJc w:val="left"/>
      <w:pPr>
        <w:ind w:left="2545" w:hanging="360"/>
      </w:pPr>
      <w:rPr>
        <w:rFonts w:hint="default"/>
        <w:lang w:val="en-US" w:eastAsia="en-US" w:bidi="ar-SA"/>
      </w:rPr>
    </w:lvl>
    <w:lvl w:ilvl="3" w:tplc="6B228D2C">
      <w:numFmt w:val="bullet"/>
      <w:lvlText w:val="•"/>
      <w:lvlJc w:val="left"/>
      <w:pPr>
        <w:ind w:left="3407" w:hanging="360"/>
      </w:pPr>
      <w:rPr>
        <w:rFonts w:hint="default"/>
        <w:lang w:val="en-US" w:eastAsia="en-US" w:bidi="ar-SA"/>
      </w:rPr>
    </w:lvl>
    <w:lvl w:ilvl="4" w:tplc="63229D7C">
      <w:numFmt w:val="bullet"/>
      <w:lvlText w:val="•"/>
      <w:lvlJc w:val="left"/>
      <w:pPr>
        <w:ind w:left="4270" w:hanging="360"/>
      </w:pPr>
      <w:rPr>
        <w:rFonts w:hint="default"/>
        <w:lang w:val="en-US" w:eastAsia="en-US" w:bidi="ar-SA"/>
      </w:rPr>
    </w:lvl>
    <w:lvl w:ilvl="5" w:tplc="270E9F34">
      <w:numFmt w:val="bullet"/>
      <w:lvlText w:val="•"/>
      <w:lvlJc w:val="left"/>
      <w:pPr>
        <w:ind w:left="5133" w:hanging="360"/>
      </w:pPr>
      <w:rPr>
        <w:rFonts w:hint="default"/>
        <w:lang w:val="en-US" w:eastAsia="en-US" w:bidi="ar-SA"/>
      </w:rPr>
    </w:lvl>
    <w:lvl w:ilvl="6" w:tplc="2ED86C94">
      <w:numFmt w:val="bullet"/>
      <w:lvlText w:val="•"/>
      <w:lvlJc w:val="left"/>
      <w:pPr>
        <w:ind w:left="5995" w:hanging="360"/>
      </w:pPr>
      <w:rPr>
        <w:rFonts w:hint="default"/>
        <w:lang w:val="en-US" w:eastAsia="en-US" w:bidi="ar-SA"/>
      </w:rPr>
    </w:lvl>
    <w:lvl w:ilvl="7" w:tplc="EF400592">
      <w:numFmt w:val="bullet"/>
      <w:lvlText w:val="•"/>
      <w:lvlJc w:val="left"/>
      <w:pPr>
        <w:ind w:left="6858" w:hanging="360"/>
      </w:pPr>
      <w:rPr>
        <w:rFonts w:hint="default"/>
        <w:lang w:val="en-US" w:eastAsia="en-US" w:bidi="ar-SA"/>
      </w:rPr>
    </w:lvl>
    <w:lvl w:ilvl="8" w:tplc="2B12B69A">
      <w:numFmt w:val="bullet"/>
      <w:lvlText w:val="•"/>
      <w:lvlJc w:val="left"/>
      <w:pPr>
        <w:ind w:left="7721" w:hanging="360"/>
      </w:pPr>
      <w:rPr>
        <w:rFonts w:hint="default"/>
        <w:lang w:val="en-US" w:eastAsia="en-US" w:bidi="ar-SA"/>
      </w:rPr>
    </w:lvl>
  </w:abstractNum>
  <w:num w:numId="1">
    <w:abstractNumId w:val="1"/>
  </w:num>
  <w:num w:numId="2">
    <w:abstractNumId w:val="5"/>
  </w:num>
  <w:num w:numId="3">
    <w:abstractNumId w:val="2"/>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46D"/>
    <w:rsid w:val="0044409F"/>
    <w:rsid w:val="0050346D"/>
    <w:rsid w:val="00CA238B"/>
    <w:rsid w:val="00E169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137E50"/>
  <w15:docId w15:val="{C9E9F4FC-3A48-40C3-9A87-31323C235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paragraph" w:styleId="Heading1">
    <w:name w:val="heading 1"/>
    <w:basedOn w:val="Normal"/>
    <w:uiPriority w:val="9"/>
    <w:qFormat/>
    <w:pPr>
      <w:ind w:left="820" w:hanging="721"/>
      <w:outlineLvl w:val="0"/>
    </w:pPr>
    <w:rPr>
      <w:b/>
      <w:bCs/>
      <w:sz w:val="28"/>
      <w:szCs w:val="28"/>
    </w:rPr>
  </w:style>
  <w:style w:type="paragraph" w:styleId="Heading2">
    <w:name w:val="heading 2"/>
    <w:basedOn w:val="Normal"/>
    <w:uiPriority w:val="9"/>
    <w:unhideWhenUsed/>
    <w:qFormat/>
    <w:pPr>
      <w:ind w:left="820" w:hanging="721"/>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9"/>
      <w:ind w:left="760" w:hanging="661"/>
    </w:pPr>
  </w:style>
  <w:style w:type="paragraph" w:styleId="TOC2">
    <w:name w:val="toc 2"/>
    <w:basedOn w:val="Normal"/>
    <w:uiPriority w:val="1"/>
    <w:qFormat/>
    <w:pPr>
      <w:spacing w:before="239"/>
      <w:ind w:left="1199" w:hanging="879"/>
    </w:pPr>
  </w:style>
  <w:style w:type="paragraph" w:styleId="BodyText">
    <w:name w:val="Body Text"/>
    <w:basedOn w:val="Normal"/>
    <w:uiPriority w:val="1"/>
    <w:qFormat/>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pPr>
      <w:spacing w:before="110"/>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gov.wales/topics/health/publications/healthier-wales/?lang=en" TargetMode="External"/><Relationship Id="rId18" Type="http://schemas.openxmlformats.org/officeDocument/2006/relationships/hyperlink" Target="https://twitter.com/LincProg"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s://phwsharepoint.cymru.nhs.uk/whc/LINCProgramme/Library" TargetMode="External"/><Relationship Id="rId17" Type="http://schemas.openxmlformats.org/officeDocument/2006/relationships/hyperlink" Target="https://digitalhealth.wales/sites/default/files/2020-04/WG%20Digital%20Architecture%20Review%202019.pdf" TargetMode="External"/><Relationship Id="rId2" Type="http://schemas.openxmlformats.org/officeDocument/2006/relationships/styles" Target="styles.xml"/><Relationship Id="rId16" Type="http://schemas.openxmlformats.org/officeDocument/2006/relationships/hyperlink" Target="http://www.wales.nhs.uk/document/280369/info/" TargetMode="External"/><Relationship Id="rId20" Type="http://schemas.openxmlformats.org/officeDocument/2006/relationships/image" Target="media/image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hwsharepoint.cymru.nhs.uk/whc/LINCProgramme/Library" TargetMode="External"/><Relationship Id="rId5" Type="http://schemas.openxmlformats.org/officeDocument/2006/relationships/footnotes" Target="footnotes.xml"/><Relationship Id="rId15" Type="http://schemas.openxmlformats.org/officeDocument/2006/relationships/hyperlink" Target="http://www.wales.nhs.uk/document/280369/info/" TargetMode="External"/><Relationship Id="rId10" Type="http://schemas.openxmlformats.org/officeDocument/2006/relationships/footer" Target="footer1.xml"/><Relationship Id="rId19" Type="http://schemas.openxmlformats.org/officeDocument/2006/relationships/hyperlink" Target="https://gov.wales/sites/default/files/publications/2018-08/guide-to-developing-the-programme-business-case.pdf"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gov.wales/topics/health/publications/healthier-wales/?lang=en"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3125</Words>
  <Characters>17816</Characters>
  <Application>Microsoft Office Word</Application>
  <DocSecurity>0</DocSecurity>
  <Lines>148</Lines>
  <Paragraphs>41</Paragraphs>
  <ScaleCrop>false</ScaleCrop>
  <Company/>
  <LinksUpToDate>false</LinksUpToDate>
  <CharactersWithSpaces>20900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st093123</dc:creator>
  <cp:lastModifiedBy>Natalie Melliard (Na125966)</cp:lastModifiedBy>
  <cp:revision>2</cp:revision>
  <dcterms:created xsi:type="dcterms:W3CDTF">2021-08-05T20:28:00Z</dcterms:created>
  <dcterms:modified xsi:type="dcterms:W3CDTF">2021-08-05T20:28:00Z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2021-02-12T00:00:00Z</vt:filetime>
  </property>
  <property fmtid="{D5CDD505-2E9C-101B-9397-08002B2CF9AE}" pid="3" name="Creator">
    <vt:lpwstr>Microsoft® Word 2016</vt:lpwstr>
  </property>
  <property fmtid="{D5CDD505-2E9C-101B-9397-08002B2CF9AE}" pid="4" name="LastSaved">
    <vt:filetime>2021-08-05T00:00:00Z</vt:filetime>
  </property>
</Properties>
</file>