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713F0C" w14:textId="4E1D055D" w:rsidR="003E259B" w:rsidRPr="00146156" w:rsidRDefault="009D1398" w:rsidP="00FA283D">
      <w:pPr>
        <w:jc w:val="center"/>
        <w:rPr>
          <w:rFonts w:ascii="Arial" w:hAnsi="Arial" w:cs="Arial"/>
          <w:i/>
        </w:rPr>
      </w:pPr>
      <w:r w:rsidRPr="00146156">
        <w:rPr>
          <w:rFonts w:ascii="Arial" w:hAnsi="Arial" w:cs="Arial"/>
          <w:i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680B56" wp14:editId="1D6B439F">
                <wp:simplePos x="0" y="0"/>
                <wp:positionH relativeFrom="column">
                  <wp:posOffset>2393579</wp:posOffset>
                </wp:positionH>
                <wp:positionV relativeFrom="paragraph">
                  <wp:posOffset>-52070</wp:posOffset>
                </wp:positionV>
                <wp:extent cx="1950720" cy="609600"/>
                <wp:effectExtent l="0" t="0" r="11430" b="190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0720" cy="60960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oundrect w14:anchorId="6CA7A70A" id="Rounded Rectangle 4" o:spid="_x0000_s1026" style="position:absolute;margin-left:188.45pt;margin-top:-4.1pt;width:153.6pt;height:4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" filled="f" strokecolor="#1f4d78 [1604]" strokeweight="1pt">
                <v:stroke joinstyle="miter"/>
              </v:roundrect>
            </w:pict>
          </mc:Fallback>
        </mc:AlternateContent>
      </w:r>
      <w:r w:rsidR="00146156" w:rsidRPr="00146156">
        <w:rPr>
          <w:rFonts w:ascii="Arial" w:hAnsi="Arial" w:cs="Arial"/>
          <w:i/>
        </w:rPr>
        <w:t>[</w:t>
      </w:r>
      <w:r w:rsidR="00FA283D" w:rsidRPr="00146156">
        <w:rPr>
          <w:rFonts w:ascii="Arial" w:hAnsi="Arial" w:cs="Arial"/>
          <w:i/>
        </w:rPr>
        <w:t>Health Board</w:t>
      </w:r>
    </w:p>
    <w:p w14:paraId="498C8DD8" w14:textId="0E98AA9C" w:rsidR="00FA283D" w:rsidRPr="00146156" w:rsidRDefault="00FA283D" w:rsidP="00FA283D">
      <w:pPr>
        <w:jc w:val="center"/>
        <w:rPr>
          <w:rFonts w:ascii="Arial" w:hAnsi="Arial" w:cs="Arial"/>
          <w:i/>
        </w:rPr>
      </w:pPr>
      <w:r w:rsidRPr="00146156">
        <w:rPr>
          <w:rFonts w:ascii="Arial" w:hAnsi="Arial" w:cs="Arial"/>
          <w:i/>
        </w:rPr>
        <w:t>Hospital information/logos</w:t>
      </w:r>
      <w:r w:rsidR="00146156" w:rsidRPr="00146156">
        <w:rPr>
          <w:rFonts w:ascii="Arial" w:hAnsi="Arial" w:cs="Arial"/>
          <w:i/>
        </w:rPr>
        <w:t>]</w:t>
      </w:r>
    </w:p>
    <w:p w14:paraId="302A732F" w14:textId="6BC5C491" w:rsidR="00FA283D" w:rsidRPr="00860EC3" w:rsidRDefault="00860EC3" w:rsidP="00FA283D">
      <w:pPr>
        <w:jc w:val="center"/>
        <w:rPr>
          <w:rFonts w:ascii="Arial" w:hAnsi="Arial" w:cs="Arial"/>
        </w:rPr>
      </w:pPr>
      <w:r w:rsidRPr="00860EC3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7E0C5A" wp14:editId="607F6F16">
                <wp:simplePos x="0" y="0"/>
                <wp:positionH relativeFrom="column">
                  <wp:posOffset>5119675</wp:posOffset>
                </wp:positionH>
                <wp:positionV relativeFrom="paragraph">
                  <wp:posOffset>173355</wp:posOffset>
                </wp:positionV>
                <wp:extent cx="1501140" cy="434340"/>
                <wp:effectExtent l="0" t="0" r="22860" b="22860"/>
                <wp:wrapNone/>
                <wp:docPr id="6" name="Rounded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1140" cy="43434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oundrect w14:anchorId="6FC87B91" id="Rounded Rectangle 6" o:spid="_x0000_s1026" style="position:absolute;margin-left:403.1pt;margin-top:13.65pt;width:118.2pt;height:34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" filled="f" strokecolor="#1f4d78 [1604]" strokeweight="1pt">
                <v:stroke joinstyle="miter"/>
              </v:roundrect>
            </w:pict>
          </mc:Fallback>
        </mc:AlternateContent>
      </w:r>
      <w:r w:rsidR="00CB2E1B" w:rsidRPr="00860EC3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561D1" wp14:editId="1D12F001">
                <wp:simplePos x="0" y="0"/>
                <wp:positionH relativeFrom="column">
                  <wp:posOffset>7620</wp:posOffset>
                </wp:positionH>
                <wp:positionV relativeFrom="paragraph">
                  <wp:posOffset>132384</wp:posOffset>
                </wp:positionV>
                <wp:extent cx="1607820" cy="472440"/>
                <wp:effectExtent l="0" t="0" r="11430" b="22860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7820" cy="47244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oundrect w14:anchorId="22BD90CD" id="Rounded Rectangle 5" o:spid="_x0000_s1026" style="position:absolute;margin-left:.6pt;margin-top:10.4pt;width:126.6pt;height:37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" filled="f" strokecolor="#1f4d78 [1604]" strokeweight="1pt">
                <v:stroke joinstyle="miter"/>
              </v:roundrect>
            </w:pict>
          </mc:Fallback>
        </mc:AlternateContent>
      </w:r>
    </w:p>
    <w:p w14:paraId="67919223" w14:textId="38881AAF" w:rsidR="00FA283D" w:rsidRPr="00146156" w:rsidRDefault="00146156" w:rsidP="00CB2E1B">
      <w:pPr>
        <w:ind w:left="142"/>
        <w:rPr>
          <w:rFonts w:ascii="Arial" w:hAnsi="Arial" w:cs="Arial"/>
          <w:i/>
        </w:rPr>
      </w:pPr>
      <w:r w:rsidRPr="00146156">
        <w:rPr>
          <w:rFonts w:ascii="Arial" w:hAnsi="Arial" w:cs="Arial"/>
          <w:i/>
        </w:rPr>
        <w:t>[</w:t>
      </w:r>
      <w:r w:rsidR="00FA283D" w:rsidRPr="00146156">
        <w:rPr>
          <w:rFonts w:ascii="Arial" w:hAnsi="Arial" w:cs="Arial"/>
          <w:i/>
        </w:rPr>
        <w:t>Patient Demographics</w:t>
      </w:r>
      <w:r w:rsidRPr="00146156">
        <w:rPr>
          <w:rFonts w:ascii="Arial" w:hAnsi="Arial" w:cs="Arial"/>
          <w:i/>
        </w:rPr>
        <w:t>]</w:t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 w:rsidR="00FA283D" w:rsidRPr="00146156"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   </w:t>
      </w:r>
      <w:r w:rsidRPr="00146156">
        <w:rPr>
          <w:rFonts w:ascii="Arial" w:hAnsi="Arial" w:cs="Arial"/>
          <w:i/>
        </w:rPr>
        <w:t>[</w:t>
      </w:r>
      <w:r w:rsidR="00FA283D" w:rsidRPr="00146156">
        <w:rPr>
          <w:rFonts w:ascii="Arial" w:hAnsi="Arial" w:cs="Arial"/>
          <w:i/>
        </w:rPr>
        <w:t>Name of consultant</w:t>
      </w:r>
      <w:r w:rsidRPr="00146156">
        <w:rPr>
          <w:rFonts w:ascii="Arial" w:hAnsi="Arial" w:cs="Arial"/>
          <w:i/>
        </w:rPr>
        <w:t>]</w:t>
      </w:r>
    </w:p>
    <w:p w14:paraId="56A02E2B" w14:textId="77777777" w:rsidR="00FA283D" w:rsidRPr="00860EC3" w:rsidRDefault="00FA283D" w:rsidP="00FA283D">
      <w:pPr>
        <w:rPr>
          <w:rFonts w:ascii="Arial" w:hAnsi="Arial" w:cs="Arial"/>
        </w:rPr>
      </w:pPr>
    </w:p>
    <w:p w14:paraId="5A17FF36" w14:textId="341DD4FB" w:rsidR="00FA283D" w:rsidRPr="00860EC3" w:rsidRDefault="00FA283D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 xml:space="preserve">Your patient is starting a course of </w:t>
      </w:r>
      <w:r w:rsidR="00EF107F" w:rsidRPr="008F01C7">
        <w:rPr>
          <w:rFonts w:ascii="Arial" w:hAnsi="Arial" w:cs="Arial"/>
          <w:b/>
          <w:u w:val="single"/>
        </w:rPr>
        <w:t>check point</w:t>
      </w:r>
      <w:r w:rsidR="00EF107F" w:rsidRPr="008F01C7">
        <w:rPr>
          <w:rFonts w:ascii="Arial" w:hAnsi="Arial" w:cs="Arial"/>
          <w:u w:val="single"/>
        </w:rPr>
        <w:t xml:space="preserve"> </w:t>
      </w:r>
      <w:r w:rsidR="00EF107F" w:rsidRPr="008F01C7">
        <w:rPr>
          <w:rFonts w:ascii="Arial" w:hAnsi="Arial" w:cs="Arial"/>
          <w:b/>
          <w:u w:val="single"/>
        </w:rPr>
        <w:t>inhibitor i</w:t>
      </w:r>
      <w:r w:rsidRPr="008F01C7">
        <w:rPr>
          <w:rFonts w:ascii="Arial" w:hAnsi="Arial" w:cs="Arial"/>
          <w:b/>
          <w:u w:val="single"/>
        </w:rPr>
        <w:t>mmunotherapy</w:t>
      </w:r>
      <w:r w:rsidRPr="008F01C7">
        <w:rPr>
          <w:rFonts w:ascii="Arial" w:hAnsi="Arial" w:cs="Arial"/>
        </w:rPr>
        <w:t xml:space="preserve"> </w:t>
      </w:r>
      <w:r w:rsidR="005D65BA" w:rsidRPr="00860EC3">
        <w:rPr>
          <w:rFonts w:ascii="Arial" w:hAnsi="Arial" w:cs="Arial"/>
        </w:rPr>
        <w:t>as part of their</w:t>
      </w:r>
      <w:r w:rsidRPr="00860EC3">
        <w:rPr>
          <w:rFonts w:ascii="Arial" w:hAnsi="Arial" w:cs="Arial"/>
        </w:rPr>
        <w:t xml:space="preserve"> cancer treatment.</w:t>
      </w:r>
    </w:p>
    <w:p w14:paraId="65A6A16B" w14:textId="25722F9E" w:rsidR="00FA283D" w:rsidRPr="00860EC3" w:rsidRDefault="00FA283D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>Drug name</w:t>
      </w:r>
      <w:r w:rsidR="00860EC3">
        <w:rPr>
          <w:rFonts w:ascii="Arial" w:hAnsi="Arial" w:cs="Arial"/>
        </w:rPr>
        <w:t xml:space="preserve">: </w:t>
      </w:r>
      <w:r w:rsidR="00146156">
        <w:rPr>
          <w:rFonts w:ascii="Arial" w:hAnsi="Arial" w:cs="Arial"/>
        </w:rPr>
        <w:t>[ ]</w:t>
      </w:r>
    </w:p>
    <w:p w14:paraId="448B67CD" w14:textId="6C4C0CF1" w:rsidR="00FA283D" w:rsidRPr="00860EC3" w:rsidRDefault="00FA283D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>Date of start of treatment</w:t>
      </w:r>
      <w:r w:rsidR="00860EC3">
        <w:rPr>
          <w:rFonts w:ascii="Arial" w:hAnsi="Arial" w:cs="Arial"/>
        </w:rPr>
        <w:t xml:space="preserve">: </w:t>
      </w:r>
      <w:r w:rsidR="00146156">
        <w:rPr>
          <w:rFonts w:ascii="Arial" w:hAnsi="Arial" w:cs="Arial"/>
        </w:rPr>
        <w:t>[ ]</w:t>
      </w:r>
    </w:p>
    <w:p w14:paraId="331A0CD3" w14:textId="09FAEA81" w:rsidR="00FA283D" w:rsidRPr="00860EC3" w:rsidRDefault="00FA283D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>Method of administration</w:t>
      </w:r>
      <w:r w:rsidR="00EF107F">
        <w:rPr>
          <w:rFonts w:ascii="Arial" w:hAnsi="Arial" w:cs="Arial"/>
        </w:rPr>
        <w:t>:</w:t>
      </w:r>
      <w:r w:rsidR="00146156">
        <w:rPr>
          <w:rFonts w:ascii="Arial" w:hAnsi="Arial" w:cs="Arial"/>
        </w:rPr>
        <w:t xml:space="preserve"> </w:t>
      </w:r>
      <w:r w:rsidRPr="00860EC3">
        <w:rPr>
          <w:rFonts w:ascii="Arial" w:hAnsi="Arial" w:cs="Arial"/>
        </w:rPr>
        <w:t>IV</w:t>
      </w:r>
      <w:r w:rsidR="00146156">
        <w:rPr>
          <w:rFonts w:ascii="Arial" w:hAnsi="Arial" w:cs="Arial"/>
        </w:rPr>
        <w:t xml:space="preserve"> / SC</w:t>
      </w:r>
    </w:p>
    <w:p w14:paraId="096ABCF8" w14:textId="6B79AF49" w:rsidR="00FA283D" w:rsidRPr="00860EC3" w:rsidRDefault="00860EC3" w:rsidP="00FA283D">
      <w:pPr>
        <w:rPr>
          <w:rFonts w:ascii="Arial" w:hAnsi="Arial" w:cs="Arial"/>
        </w:rPr>
      </w:pPr>
      <w:r>
        <w:rPr>
          <w:rFonts w:ascii="Arial" w:hAnsi="Arial" w:cs="Arial"/>
        </w:rPr>
        <w:t xml:space="preserve">Frequency of administration: </w:t>
      </w:r>
      <w:r w:rsidR="00146156">
        <w:rPr>
          <w:rFonts w:ascii="Arial" w:hAnsi="Arial" w:cs="Arial"/>
        </w:rPr>
        <w:t>[ ]</w:t>
      </w:r>
    </w:p>
    <w:p w14:paraId="5EE0200D" w14:textId="735D8EF8" w:rsidR="007A27D8" w:rsidRDefault="007A27D8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>Intended duration of treatment</w:t>
      </w:r>
      <w:r w:rsidR="00146156">
        <w:rPr>
          <w:rFonts w:ascii="Arial" w:hAnsi="Arial" w:cs="Arial"/>
        </w:rPr>
        <w:t>:  [ ]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146156" w14:paraId="4DD317DF" w14:textId="77777777" w:rsidTr="00146156">
        <w:tc>
          <w:tcPr>
            <w:tcW w:w="10436" w:type="dxa"/>
          </w:tcPr>
          <w:p w14:paraId="1D2E305D" w14:textId="77777777" w:rsidR="00146156" w:rsidRDefault="00146156" w:rsidP="00146156">
            <w:pPr>
              <w:rPr>
                <w:rFonts w:ascii="Arial" w:hAnsi="Arial" w:cs="Arial"/>
                <w:b/>
                <w:u w:val="single"/>
              </w:rPr>
            </w:pPr>
          </w:p>
          <w:p w14:paraId="6AD59231" w14:textId="0259CE60" w:rsidR="00146156" w:rsidRPr="00130F63" w:rsidRDefault="009B2B28" w:rsidP="00146156">
            <w:pPr>
              <w:spacing w:after="100" w:afterAutospacing="1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b/>
                <w:u w:val="single"/>
              </w:rPr>
              <w:t>GP/Admin</w:t>
            </w:r>
            <w:r w:rsidR="00146156">
              <w:rPr>
                <w:rFonts w:ascii="Arial" w:hAnsi="Arial" w:cs="Arial"/>
                <w:b/>
                <w:u w:val="single"/>
              </w:rPr>
              <w:t xml:space="preserve"> </w:t>
            </w:r>
            <w:r w:rsidR="00146156" w:rsidRPr="00130F63">
              <w:rPr>
                <w:rFonts w:ascii="Arial" w:hAnsi="Arial" w:cs="Arial"/>
                <w:b/>
                <w:u w:val="single"/>
              </w:rPr>
              <w:t>In your primary care system please:</w:t>
            </w:r>
          </w:p>
          <w:p w14:paraId="1E564ED3" w14:textId="77777777" w:rsidR="00146156" w:rsidRPr="00860EC3" w:rsidRDefault="00146156" w:rsidP="00146156">
            <w:pPr>
              <w:pStyle w:val="ListParagraph"/>
              <w:numPr>
                <w:ilvl w:val="0"/>
                <w:numId w:val="1"/>
              </w:numPr>
              <w:spacing w:after="120" w:line="360" w:lineRule="auto"/>
              <w:rPr>
                <w:rFonts w:ascii="Arial" w:hAnsi="Arial" w:cs="Arial"/>
              </w:rPr>
            </w:pPr>
            <w:r w:rsidRPr="00860EC3">
              <w:rPr>
                <w:rFonts w:ascii="Arial" w:hAnsi="Arial" w:cs="Arial"/>
              </w:rPr>
              <w:t>Put this drug as a Hospital only drug along with an alert.</w:t>
            </w:r>
          </w:p>
          <w:p w14:paraId="701AB337" w14:textId="77777777" w:rsidR="00146156" w:rsidRPr="00860EC3" w:rsidRDefault="00146156" w:rsidP="00146156">
            <w:pPr>
              <w:pStyle w:val="ListParagraph"/>
              <w:numPr>
                <w:ilvl w:val="0"/>
                <w:numId w:val="1"/>
              </w:numPr>
              <w:spacing w:after="120" w:line="360" w:lineRule="auto"/>
              <w:rPr>
                <w:rFonts w:ascii="Arial" w:hAnsi="Arial" w:cs="Arial"/>
              </w:rPr>
            </w:pPr>
            <w:r w:rsidRPr="00860EC3">
              <w:rPr>
                <w:rFonts w:ascii="Arial" w:hAnsi="Arial" w:cs="Arial"/>
              </w:rPr>
              <w:t>Add a category 1 coding of:</w:t>
            </w:r>
          </w:p>
          <w:p w14:paraId="4B5A3885" w14:textId="77777777" w:rsidR="00146156" w:rsidRPr="00860EC3" w:rsidRDefault="00146156" w:rsidP="00146156">
            <w:pPr>
              <w:spacing w:after="120" w:line="360" w:lineRule="auto"/>
              <w:ind w:left="720" w:firstLine="720"/>
              <w:rPr>
                <w:rFonts w:ascii="Arial" w:hAnsi="Arial" w:cs="Arial"/>
              </w:rPr>
            </w:pPr>
            <w:r w:rsidRPr="00860EC3">
              <w:rPr>
                <w:rFonts w:ascii="Arial" w:hAnsi="Arial" w:cs="Arial"/>
              </w:rPr>
              <w:t>EMIS – 5A86 ‘patient is receiving immunotherapy’</w:t>
            </w:r>
          </w:p>
          <w:p w14:paraId="5F3723C0" w14:textId="786197E7" w:rsidR="00146156" w:rsidRPr="008F01C7" w:rsidRDefault="00146156" w:rsidP="00146156">
            <w:pPr>
              <w:spacing w:after="120" w:line="360" w:lineRule="auto"/>
              <w:ind w:left="720" w:firstLine="720"/>
              <w:rPr>
                <w:rFonts w:ascii="Arial" w:hAnsi="Arial" w:cs="Arial"/>
              </w:rPr>
            </w:pPr>
            <w:r w:rsidRPr="008F01C7">
              <w:rPr>
                <w:rFonts w:ascii="Arial" w:hAnsi="Arial" w:cs="Arial"/>
              </w:rPr>
              <w:t>VISION - *8C3 ‘immunological therapy’ or *7L162 ‘intravenous immunotherapy’</w:t>
            </w:r>
          </w:p>
          <w:p w14:paraId="530D6E54" w14:textId="3ED48AC6" w:rsidR="00EF107F" w:rsidRPr="008F01C7" w:rsidRDefault="00EF107F" w:rsidP="00EF107F">
            <w:pPr>
              <w:pStyle w:val="ListParagraph"/>
              <w:numPr>
                <w:ilvl w:val="0"/>
                <w:numId w:val="1"/>
              </w:numPr>
              <w:spacing w:after="120" w:line="360" w:lineRule="auto"/>
              <w:rPr>
                <w:rFonts w:ascii="Arial" w:hAnsi="Arial" w:cs="Arial"/>
              </w:rPr>
            </w:pPr>
            <w:r w:rsidRPr="008F01C7">
              <w:rPr>
                <w:rFonts w:ascii="Arial" w:hAnsi="Arial" w:cs="Arial"/>
              </w:rPr>
              <w:t xml:space="preserve">Where possible please prioritise this patient and allow on the day access to clinical team </w:t>
            </w:r>
            <w:r w:rsidR="0016337D">
              <w:rPr>
                <w:rFonts w:ascii="Arial" w:hAnsi="Arial" w:cs="Arial"/>
              </w:rPr>
              <w:t>during treatment and for 18 months</w:t>
            </w:r>
            <w:bookmarkStart w:id="0" w:name="_GoBack"/>
            <w:bookmarkEnd w:id="0"/>
            <w:r w:rsidRPr="008F01C7">
              <w:rPr>
                <w:rFonts w:ascii="Arial" w:hAnsi="Arial" w:cs="Arial"/>
              </w:rPr>
              <w:t xml:space="preserve"> after stopping.</w:t>
            </w:r>
          </w:p>
          <w:p w14:paraId="616369FE" w14:textId="5E742AD7" w:rsidR="00146156" w:rsidRPr="008F01C7" w:rsidRDefault="00146156" w:rsidP="00146156">
            <w:pPr>
              <w:pStyle w:val="ListParagraph"/>
              <w:numPr>
                <w:ilvl w:val="0"/>
                <w:numId w:val="1"/>
              </w:numPr>
              <w:spacing w:after="120" w:line="360" w:lineRule="auto"/>
              <w:rPr>
                <w:rFonts w:ascii="Arial" w:hAnsi="Arial" w:cs="Arial"/>
              </w:rPr>
            </w:pPr>
            <w:r w:rsidRPr="008F01C7">
              <w:rPr>
                <w:rFonts w:ascii="Arial" w:hAnsi="Arial" w:cs="Arial"/>
              </w:rPr>
              <w:t xml:space="preserve">Add the following alert/warning to their electronic notes:  </w:t>
            </w:r>
          </w:p>
          <w:p w14:paraId="6EDE5B25" w14:textId="43000138" w:rsidR="007D7A94" w:rsidRDefault="007D7A94" w:rsidP="007D7A94">
            <w:pPr>
              <w:rPr>
                <w:rFonts w:ascii="Arial" w:hAnsi="Arial" w:cs="Arial"/>
                <w:i/>
                <w:iCs/>
              </w:rPr>
            </w:pPr>
            <w:r w:rsidRPr="007D7A94">
              <w:rPr>
                <w:rFonts w:ascii="Arial" w:hAnsi="Arial" w:cs="Arial"/>
                <w:i/>
                <w:iCs/>
              </w:rPr>
              <w:t xml:space="preserve"> “*WARNING: IMMUNOTHERA</w:t>
            </w:r>
            <w:r>
              <w:rPr>
                <w:rFonts w:ascii="Arial" w:hAnsi="Arial" w:cs="Arial"/>
                <w:i/>
                <w:iCs/>
              </w:rPr>
              <w:t>PY TREATMENT WITHIN LAST 18 MONTHS</w:t>
            </w:r>
            <w:r w:rsidRPr="007D7A94">
              <w:rPr>
                <w:rFonts w:ascii="Arial" w:hAnsi="Arial" w:cs="Arial"/>
                <w:i/>
                <w:iCs/>
              </w:rPr>
              <w:t xml:space="preserve">* </w:t>
            </w:r>
          </w:p>
          <w:p w14:paraId="5F67CD8A" w14:textId="4C26A6A4" w:rsidR="007D7A94" w:rsidRPr="007D7A94" w:rsidRDefault="007D7A94" w:rsidP="007D7A94">
            <w:pPr>
              <w:rPr>
                <w:rFonts w:ascii="Arial" w:hAnsi="Arial" w:cs="Arial"/>
                <w:i/>
                <w:iCs/>
              </w:rPr>
            </w:pPr>
            <w:r w:rsidRPr="007D7A94">
              <w:rPr>
                <w:rFonts w:ascii="Arial" w:hAnsi="Arial" w:cs="Arial"/>
                <w:i/>
                <w:iCs/>
              </w:rPr>
              <w:t>Do not delay review. Potential for serious autoimmune side effects</w:t>
            </w:r>
            <w:r>
              <w:rPr>
                <w:rFonts w:ascii="Arial" w:hAnsi="Arial" w:cs="Arial"/>
                <w:i/>
                <w:iCs/>
              </w:rPr>
              <w:t>, see letter</w:t>
            </w:r>
            <w:r w:rsidRPr="008F01C7">
              <w:rPr>
                <w:rFonts w:ascii="Arial" w:hAnsi="Arial" w:cs="Arial"/>
                <w:i/>
                <w:iCs/>
              </w:rPr>
              <w:t xml:space="preserve"> dated [date of this letter]</w:t>
            </w:r>
            <w:r w:rsidRPr="007D7A94">
              <w:rPr>
                <w:rFonts w:ascii="Arial" w:hAnsi="Arial" w:cs="Arial"/>
                <w:i/>
                <w:iCs/>
              </w:rPr>
              <w:t>.  If suspected toxicity refer to treating cancer centre”</w:t>
            </w:r>
          </w:p>
          <w:p w14:paraId="1C7B4277" w14:textId="77777777" w:rsidR="007D7A94" w:rsidRPr="00EF107F" w:rsidRDefault="007D7A94" w:rsidP="00146156">
            <w:pPr>
              <w:pStyle w:val="xmsonormal"/>
              <w:rPr>
                <w:rFonts w:ascii="Arial" w:hAnsi="Arial" w:cs="Arial"/>
                <w:i/>
                <w:iCs/>
              </w:rPr>
            </w:pPr>
          </w:p>
          <w:p w14:paraId="11B452A4" w14:textId="715DBC90" w:rsidR="00146156" w:rsidRDefault="00146156" w:rsidP="00146156">
            <w:pPr>
              <w:pStyle w:val="BodyA"/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10275B12" w14:textId="77777777" w:rsidR="00146156" w:rsidRDefault="00146156" w:rsidP="00146156">
      <w:pPr>
        <w:pStyle w:val="BodyA"/>
        <w:spacing w:after="0" w:line="240" w:lineRule="auto"/>
        <w:rPr>
          <w:rFonts w:ascii="Arial" w:hAnsi="Arial" w:cs="Arial"/>
        </w:rPr>
      </w:pPr>
    </w:p>
    <w:p w14:paraId="0B3452EB" w14:textId="22BE7CA4" w:rsidR="00146156" w:rsidRPr="00860EC3" w:rsidRDefault="00146156" w:rsidP="00146156">
      <w:pPr>
        <w:pStyle w:val="BodyA"/>
        <w:spacing w:after="0" w:line="240" w:lineRule="auto"/>
        <w:rPr>
          <w:rFonts w:ascii="Arial" w:hAnsi="Arial" w:cs="Arial"/>
        </w:rPr>
      </w:pPr>
      <w:r w:rsidRPr="00860EC3">
        <w:rPr>
          <w:rFonts w:ascii="Arial" w:hAnsi="Arial" w:cs="Arial"/>
        </w:rPr>
        <w:t>Immune related reactions may be</w:t>
      </w:r>
      <w:r w:rsidRPr="00860EC3">
        <w:rPr>
          <w:rFonts w:ascii="Arial" w:hAnsi="Arial" w:cs="Arial"/>
          <w:b/>
        </w:rPr>
        <w:t xml:space="preserve"> </w:t>
      </w:r>
      <w:r w:rsidRPr="008F01C7">
        <w:rPr>
          <w:rFonts w:ascii="Arial" w:hAnsi="Arial" w:cs="Arial"/>
          <w:b/>
          <w:color w:val="auto"/>
          <w:u w:val="single"/>
        </w:rPr>
        <w:t>life threatening</w:t>
      </w:r>
      <w:r w:rsidRPr="008F01C7">
        <w:rPr>
          <w:rFonts w:ascii="Arial" w:hAnsi="Arial" w:cs="Arial"/>
          <w:color w:val="auto"/>
        </w:rPr>
        <w:t xml:space="preserve"> </w:t>
      </w:r>
      <w:r w:rsidRPr="00860EC3">
        <w:rPr>
          <w:rFonts w:ascii="Arial" w:hAnsi="Arial" w:cs="Arial"/>
        </w:rPr>
        <w:t xml:space="preserve">and can appear </w:t>
      </w:r>
      <w:r w:rsidRPr="00860EC3">
        <w:rPr>
          <w:rFonts w:ascii="Arial" w:hAnsi="Arial" w:cs="Arial"/>
          <w:bCs/>
        </w:rPr>
        <w:t xml:space="preserve">during the treatment course or </w:t>
      </w:r>
      <w:r w:rsidR="00193504">
        <w:rPr>
          <w:rFonts w:ascii="Arial" w:hAnsi="Arial" w:cs="Arial"/>
          <w:bCs/>
        </w:rPr>
        <w:t xml:space="preserve">typically </w:t>
      </w:r>
      <w:r w:rsidRPr="00860EC3">
        <w:rPr>
          <w:rFonts w:ascii="Arial" w:hAnsi="Arial" w:cs="Arial"/>
          <w:bCs/>
        </w:rPr>
        <w:t xml:space="preserve">up </w:t>
      </w:r>
      <w:r w:rsidRPr="008F01C7">
        <w:rPr>
          <w:rFonts w:ascii="Arial" w:hAnsi="Arial" w:cs="Arial"/>
          <w:b/>
          <w:bCs/>
          <w:color w:val="auto"/>
          <w:u w:val="single"/>
        </w:rPr>
        <w:t xml:space="preserve">to </w:t>
      </w:r>
      <w:r w:rsidR="007D7A94">
        <w:rPr>
          <w:rFonts w:ascii="Arial" w:hAnsi="Arial" w:cs="Arial"/>
          <w:b/>
          <w:bCs/>
          <w:color w:val="auto"/>
          <w:u w:val="single"/>
        </w:rPr>
        <w:t>18 months</w:t>
      </w:r>
      <w:r w:rsidR="00D23F85" w:rsidRPr="008F01C7">
        <w:rPr>
          <w:rFonts w:ascii="Arial" w:hAnsi="Arial" w:cs="Arial"/>
          <w:b/>
          <w:bCs/>
          <w:color w:val="auto"/>
          <w:u w:val="single"/>
        </w:rPr>
        <w:t xml:space="preserve"> </w:t>
      </w:r>
      <w:r w:rsidRPr="008F01C7">
        <w:rPr>
          <w:rFonts w:ascii="Arial" w:hAnsi="Arial" w:cs="Arial"/>
          <w:b/>
          <w:bCs/>
          <w:color w:val="auto"/>
          <w:u w:val="single"/>
        </w:rPr>
        <w:t>after the treatment has ended</w:t>
      </w:r>
      <w:r w:rsidRPr="008F01C7">
        <w:rPr>
          <w:rFonts w:ascii="Arial" w:hAnsi="Arial" w:cs="Arial"/>
          <w:b/>
          <w:color w:val="auto"/>
          <w:u w:val="single"/>
        </w:rPr>
        <w:t>.</w:t>
      </w:r>
      <w:r w:rsidRPr="008F01C7">
        <w:rPr>
          <w:rFonts w:ascii="Arial" w:hAnsi="Arial" w:cs="Arial"/>
          <w:color w:val="auto"/>
        </w:rPr>
        <w:t xml:space="preserve"> </w:t>
      </w:r>
      <w:r w:rsidRPr="00860EC3">
        <w:rPr>
          <w:rFonts w:ascii="Arial" w:hAnsi="Arial" w:cs="Arial"/>
        </w:rPr>
        <w:t xml:space="preserve">Early recognition of these side effects of immunotherapy is </w:t>
      </w:r>
      <w:r w:rsidRPr="00860EC3">
        <w:rPr>
          <w:rFonts w:ascii="Arial" w:hAnsi="Arial" w:cs="Arial"/>
          <w:b/>
          <w:bCs/>
        </w:rPr>
        <w:t>critical</w:t>
      </w:r>
      <w:r w:rsidRPr="00860EC3">
        <w:rPr>
          <w:rFonts w:ascii="Arial" w:hAnsi="Arial" w:cs="Arial"/>
        </w:rPr>
        <w:t>. The management of these side effects is complex and requires prompt specialist advice.</w:t>
      </w:r>
    </w:p>
    <w:p w14:paraId="40AD2B5A" w14:textId="155EA58C" w:rsidR="00FA283D" w:rsidRPr="00860EC3" w:rsidRDefault="00FA283D" w:rsidP="00FA283D">
      <w:pPr>
        <w:rPr>
          <w:rFonts w:ascii="Arial" w:hAnsi="Arial" w:cs="Arial"/>
        </w:rPr>
      </w:pPr>
    </w:p>
    <w:p w14:paraId="4E64F04A" w14:textId="77777777" w:rsidR="00E40E95" w:rsidRPr="00860EC3" w:rsidRDefault="00E40E95" w:rsidP="00E40E95">
      <w:pPr>
        <w:pStyle w:val="BodyA"/>
        <w:spacing w:after="0" w:line="240" w:lineRule="auto"/>
        <w:rPr>
          <w:rFonts w:ascii="Arial" w:hAnsi="Arial" w:cs="Arial"/>
        </w:rPr>
      </w:pPr>
      <w:r w:rsidRPr="00860EC3">
        <w:rPr>
          <w:rFonts w:ascii="Arial" w:hAnsi="Arial" w:cs="Arial"/>
        </w:rPr>
        <w:t xml:space="preserve">If you have any concerns please escalate urgently to clinical team using contact points listed below.  </w:t>
      </w:r>
    </w:p>
    <w:p w14:paraId="1163237F" w14:textId="6E4C9965" w:rsidR="00E40E95" w:rsidRPr="00860EC3" w:rsidRDefault="007D7A94" w:rsidP="00FA283D">
      <w:pPr>
        <w:rPr>
          <w:rFonts w:ascii="Arial" w:hAnsi="Arial" w:cs="Arial"/>
        </w:rPr>
      </w:pPr>
      <w:r w:rsidRPr="00860EC3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743500" wp14:editId="17A8F00D">
                <wp:simplePos x="0" y="0"/>
                <wp:positionH relativeFrom="column">
                  <wp:posOffset>-18289</wp:posOffset>
                </wp:positionH>
                <wp:positionV relativeFrom="paragraph">
                  <wp:posOffset>290830</wp:posOffset>
                </wp:positionV>
                <wp:extent cx="6686093" cy="1896110"/>
                <wp:effectExtent l="0" t="0" r="19685" b="279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6093" cy="18961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2D524C7" w14:textId="77777777" w:rsidR="00AB163A" w:rsidRDefault="00AB163A"/>
                          <w:p w14:paraId="15F09E4E" w14:textId="77777777" w:rsidR="00AB163A" w:rsidRDefault="00AB163A"/>
                          <w:p w14:paraId="55593C9F" w14:textId="47858B24" w:rsidR="008F01C7" w:rsidRDefault="00146156">
                            <w:pPr>
                              <w:rPr>
                                <w:i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i/>
                                <w:sz w:val="28"/>
                                <w:szCs w:val="28"/>
                              </w:rPr>
                              <w:t>[</w:t>
                            </w:r>
                            <w:r w:rsidRPr="00146156">
                              <w:rPr>
                                <w:i/>
                                <w:sz w:val="28"/>
                                <w:szCs w:val="28"/>
                              </w:rPr>
                              <w:t>Insert l</w:t>
                            </w:r>
                            <w:r w:rsidR="00AB163A" w:rsidRPr="00146156">
                              <w:rPr>
                                <w:i/>
                                <w:sz w:val="28"/>
                                <w:szCs w:val="28"/>
                              </w:rPr>
                              <w:t>ocal contact information</w:t>
                            </w:r>
                            <w:r w:rsidRPr="00146156">
                              <w:rPr>
                                <w:i/>
                                <w:sz w:val="28"/>
                                <w:szCs w:val="28"/>
                              </w:rPr>
                              <w:t xml:space="preserve"> including link/QR code to local guidance as appropriate</w:t>
                            </w:r>
                            <w:r>
                              <w:rPr>
                                <w:i/>
                                <w:sz w:val="28"/>
                                <w:szCs w:val="28"/>
                              </w:rPr>
                              <w:t>]</w:t>
                            </w:r>
                          </w:p>
                          <w:p w14:paraId="6937C81B" w14:textId="77777777" w:rsidR="008F01C7" w:rsidRPr="008F01C7" w:rsidRDefault="008F01C7">
                            <w:pPr>
                              <w:rPr>
                                <w:i/>
                                <w:sz w:val="28"/>
                                <w:szCs w:val="28"/>
                              </w:rPr>
                            </w:pPr>
                          </w:p>
                          <w:p w14:paraId="78E0A4BD" w14:textId="5A6CDA66" w:rsidR="008F01C7" w:rsidRPr="008F01C7" w:rsidRDefault="008F01C7" w:rsidP="008F01C7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8F01C7">
                              <w:rPr>
                                <w:sz w:val="20"/>
                                <w:szCs w:val="20"/>
                              </w:rPr>
                              <w:t>The following podcasts contain further useful information for you:</w:t>
                            </w:r>
                          </w:p>
                          <w:p w14:paraId="7837013D" w14:textId="6A72C350" w:rsidR="008F01C7" w:rsidRDefault="0016337D" w:rsidP="008F01C7">
                            <w:pPr>
                              <w:spacing w:after="0" w:line="240" w:lineRule="auto"/>
                              <w:rPr>
                                <w:rStyle w:val="Hyperlink"/>
                                <w:sz w:val="20"/>
                                <w:szCs w:val="20"/>
                              </w:rPr>
                            </w:pPr>
                            <w:hyperlink r:id="rId8" w:history="1">
                              <w:r w:rsidR="008F01C7" w:rsidRPr="008F01C7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Introduction to immunotherapy for primary care</w:t>
                              </w:r>
                            </w:hyperlink>
                            <w:r w:rsidR="008F01C7">
                              <w:rPr>
                                <w:color w:val="1F497D"/>
                                <w:sz w:val="20"/>
                                <w:szCs w:val="20"/>
                              </w:rPr>
                              <w:t xml:space="preserve"> &amp; </w:t>
                            </w:r>
                            <w:hyperlink r:id="rId9" w:history="1">
                              <w:r w:rsidR="008F01C7" w:rsidRPr="008F01C7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Immunotherapy – what does primary care need to know?</w:t>
                              </w:r>
                            </w:hyperlink>
                            <w:r w:rsidR="007D7A94">
                              <w:rPr>
                                <w:rStyle w:val="Hyperlink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FBBB64B" w14:textId="76D752C5" w:rsidR="00193504" w:rsidRPr="008F01C7" w:rsidRDefault="00193504" w:rsidP="008F01C7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3D8F5191" wp14:editId="101395E1">
                                  <wp:extent cx="1537970" cy="344965"/>
                                  <wp:effectExtent l="0" t="0" r="5080" b="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876" cy="3633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1174350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.45pt;margin-top:22.9pt;width:526.45pt;height:149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" fillcolor="white [3201]" strokeweight=".5pt">
                <v:textbox>
                  <w:txbxContent>
                    <w:p w14:paraId="12D524C7" w14:textId="77777777" w:rsidR="00AB163A" w:rsidRDefault="00AB163A"/>
                    <w:p w14:paraId="15F09E4E" w14:textId="77777777" w:rsidR="00AB163A" w:rsidRDefault="00AB163A"/>
                    <w:p w14:paraId="55593C9F" w14:textId="47858B24" w:rsidR="008F01C7" w:rsidRDefault="00146156">
                      <w:pPr>
                        <w:rPr>
                          <w:i/>
                          <w:sz w:val="28"/>
                          <w:szCs w:val="28"/>
                        </w:rPr>
                      </w:pPr>
                      <w:r>
                        <w:rPr>
                          <w:i/>
                          <w:sz w:val="28"/>
                          <w:szCs w:val="28"/>
                        </w:rPr>
                        <w:t>[</w:t>
                      </w:r>
                      <w:r w:rsidRPr="00146156">
                        <w:rPr>
                          <w:i/>
                          <w:sz w:val="28"/>
                          <w:szCs w:val="28"/>
                        </w:rPr>
                        <w:t>Insert l</w:t>
                      </w:r>
                      <w:r w:rsidR="00AB163A" w:rsidRPr="00146156">
                        <w:rPr>
                          <w:i/>
                          <w:sz w:val="28"/>
                          <w:szCs w:val="28"/>
                        </w:rPr>
                        <w:t>ocal contact information</w:t>
                      </w:r>
                      <w:r w:rsidRPr="00146156">
                        <w:rPr>
                          <w:i/>
                          <w:sz w:val="28"/>
                          <w:szCs w:val="28"/>
                        </w:rPr>
                        <w:t xml:space="preserve"> including link/QR code to local guidance as appropriate</w:t>
                      </w:r>
                      <w:r>
                        <w:rPr>
                          <w:i/>
                          <w:sz w:val="28"/>
                          <w:szCs w:val="28"/>
                        </w:rPr>
                        <w:t>]</w:t>
                      </w:r>
                    </w:p>
                    <w:p w14:paraId="6937C81B" w14:textId="77777777" w:rsidR="008F01C7" w:rsidRPr="008F01C7" w:rsidRDefault="008F01C7">
                      <w:pPr>
                        <w:rPr>
                          <w:i/>
                          <w:sz w:val="28"/>
                          <w:szCs w:val="28"/>
                        </w:rPr>
                      </w:pPr>
                    </w:p>
                    <w:p w14:paraId="78E0A4BD" w14:textId="5A6CDA66" w:rsidR="008F01C7" w:rsidRPr="008F01C7" w:rsidRDefault="008F01C7" w:rsidP="008F01C7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8F01C7">
                        <w:rPr>
                          <w:sz w:val="20"/>
                          <w:szCs w:val="20"/>
                        </w:rPr>
                        <w:t>The following podcasts contain further useful information for you:</w:t>
                      </w:r>
                    </w:p>
                    <w:p w14:paraId="7837013D" w14:textId="6A72C350" w:rsidR="008F01C7" w:rsidRDefault="00000000" w:rsidP="008F01C7">
                      <w:pPr>
                        <w:spacing w:after="0" w:line="240" w:lineRule="auto"/>
                        <w:rPr>
                          <w:rStyle w:val="Hyperlink"/>
                          <w:sz w:val="20"/>
                          <w:szCs w:val="20"/>
                        </w:rPr>
                      </w:pPr>
                      <w:hyperlink r:id="rId11" w:history="1">
                        <w:r w:rsidR="008F01C7" w:rsidRPr="008F01C7">
                          <w:rPr>
                            <w:rStyle w:val="Hyperlink"/>
                            <w:sz w:val="20"/>
                            <w:szCs w:val="20"/>
                          </w:rPr>
                          <w:t>Introduction to immunotherapy for primary care</w:t>
                        </w:r>
                      </w:hyperlink>
                      <w:r w:rsidR="008F01C7">
                        <w:rPr>
                          <w:color w:val="1F497D"/>
                          <w:sz w:val="20"/>
                          <w:szCs w:val="20"/>
                        </w:rPr>
                        <w:t xml:space="preserve"> &amp; </w:t>
                      </w:r>
                      <w:hyperlink r:id="rId12" w:history="1">
                        <w:r w:rsidR="008F01C7" w:rsidRPr="008F01C7">
                          <w:rPr>
                            <w:rStyle w:val="Hyperlink"/>
                            <w:sz w:val="20"/>
                            <w:szCs w:val="20"/>
                          </w:rPr>
                          <w:t>Immunotherapy – what does primary care need to know?</w:t>
                        </w:r>
                      </w:hyperlink>
                      <w:r w:rsidR="007D7A94">
                        <w:rPr>
                          <w:rStyle w:val="Hyperlink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4FBBB64B" w14:textId="76D752C5" w:rsidR="00193504" w:rsidRPr="008F01C7" w:rsidRDefault="00193504" w:rsidP="008F01C7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D8F5191" wp14:editId="101395E1">
                            <wp:extent cx="1537970" cy="344965"/>
                            <wp:effectExtent l="0" t="0" r="5080" b="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876" cy="3633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23558619" w14:textId="1C9DD6F8" w:rsidR="00E40E95" w:rsidRPr="00860EC3" w:rsidRDefault="00E40E95" w:rsidP="00FA283D">
      <w:pPr>
        <w:rPr>
          <w:rFonts w:ascii="Arial" w:hAnsi="Arial" w:cs="Arial"/>
        </w:rPr>
      </w:pPr>
    </w:p>
    <w:p w14:paraId="23062116" w14:textId="2E9A175D" w:rsidR="00E40E95" w:rsidRPr="00860EC3" w:rsidRDefault="00E40E95" w:rsidP="00FA283D">
      <w:pPr>
        <w:rPr>
          <w:rFonts w:ascii="Arial" w:hAnsi="Arial" w:cs="Arial"/>
        </w:rPr>
      </w:pPr>
    </w:p>
    <w:p w14:paraId="3D2FFEB7" w14:textId="089E79EC" w:rsidR="00E40E95" w:rsidRPr="00860EC3" w:rsidRDefault="00E40E95" w:rsidP="00FA283D">
      <w:pPr>
        <w:rPr>
          <w:rFonts w:ascii="Arial" w:hAnsi="Arial" w:cs="Arial"/>
        </w:rPr>
      </w:pPr>
    </w:p>
    <w:p w14:paraId="754B9562" w14:textId="77777777" w:rsidR="00E40E95" w:rsidRPr="00860EC3" w:rsidRDefault="00E40E95" w:rsidP="00FA283D">
      <w:pPr>
        <w:rPr>
          <w:rFonts w:ascii="Arial" w:hAnsi="Arial" w:cs="Arial"/>
        </w:rPr>
      </w:pPr>
    </w:p>
    <w:p w14:paraId="6FAEC7CF" w14:textId="77777777" w:rsidR="00E40E95" w:rsidRPr="00860EC3" w:rsidRDefault="00E40E95" w:rsidP="00FA283D">
      <w:pPr>
        <w:rPr>
          <w:rFonts w:ascii="Arial" w:hAnsi="Arial" w:cs="Arial"/>
        </w:rPr>
      </w:pPr>
    </w:p>
    <w:p w14:paraId="3C05F10E" w14:textId="4FB4E944" w:rsidR="00E40E95" w:rsidRPr="00860EC3" w:rsidRDefault="00E40E95" w:rsidP="00FA283D">
      <w:pPr>
        <w:rPr>
          <w:rFonts w:ascii="Arial" w:hAnsi="Arial" w:cs="Arial"/>
        </w:rPr>
      </w:pPr>
    </w:p>
    <w:p w14:paraId="667CFFF4" w14:textId="0A3CD5F8" w:rsidR="00CB2E1B" w:rsidRPr="00860EC3" w:rsidRDefault="00CB2E1B" w:rsidP="00FA283D">
      <w:pPr>
        <w:rPr>
          <w:rFonts w:ascii="Arial" w:hAnsi="Arial" w:cs="Arial"/>
        </w:rPr>
      </w:pPr>
    </w:p>
    <w:p w14:paraId="758AE887" w14:textId="77777777" w:rsidR="00860EC3" w:rsidRDefault="00860EC3">
      <w:r>
        <w:br w:type="page"/>
      </w:r>
    </w:p>
    <w:tbl>
      <w:tblPr>
        <w:tblStyle w:val="TableGrid"/>
        <w:tblW w:w="5096" w:type="pct"/>
        <w:tblLook w:val="04A0" w:firstRow="1" w:lastRow="0" w:firstColumn="1" w:lastColumn="0" w:noHBand="0" w:noVBand="1"/>
      </w:tblPr>
      <w:tblGrid>
        <w:gridCol w:w="3485"/>
        <w:gridCol w:w="7172"/>
      </w:tblGrid>
      <w:tr w:rsidR="00AB163A" w:rsidRPr="00860EC3" w14:paraId="6ED8D4AA" w14:textId="77777777" w:rsidTr="00860EC3">
        <w:tc>
          <w:tcPr>
            <w:tcW w:w="1635" w:type="pct"/>
            <w:shd w:val="clear" w:color="auto" w:fill="D9D9D9" w:themeFill="background1" w:themeFillShade="D9"/>
          </w:tcPr>
          <w:p w14:paraId="4AFD6EB1" w14:textId="4D69F939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lastRenderedPageBreak/>
              <w:t>Immune related side effect</w:t>
            </w:r>
          </w:p>
          <w:p w14:paraId="778C5683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365" w:type="pct"/>
            <w:shd w:val="clear" w:color="auto" w:fill="D9D9D9" w:themeFill="background1" w:themeFillShade="D9"/>
          </w:tcPr>
          <w:p w14:paraId="5DDFD41A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Signs and symptoms include</w:t>
            </w:r>
          </w:p>
        </w:tc>
      </w:tr>
      <w:tr w:rsidR="00AB163A" w:rsidRPr="00860EC3" w14:paraId="19CE1DD6" w14:textId="77777777" w:rsidTr="00CB30DF">
        <w:trPr>
          <w:trHeight w:val="764"/>
        </w:trPr>
        <w:tc>
          <w:tcPr>
            <w:tcW w:w="1635" w:type="pct"/>
          </w:tcPr>
          <w:p w14:paraId="0F637B31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Pneumonitis</w:t>
            </w:r>
          </w:p>
        </w:tc>
        <w:tc>
          <w:tcPr>
            <w:tcW w:w="3365" w:type="pct"/>
          </w:tcPr>
          <w:p w14:paraId="7679BCF9" w14:textId="77777777" w:rsidR="00AB163A" w:rsidRPr="00860EC3" w:rsidRDefault="00AB163A" w:rsidP="00860EC3">
            <w:pPr>
              <w:pStyle w:val="BodyA"/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>Breathing difficulties  - cough,  dyspnoea, , hypoxia</w:t>
            </w:r>
          </w:p>
          <w:p w14:paraId="375382CF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>Radiographic changes e.g. focal ground glass opacities, patchy infiltrates</w:t>
            </w:r>
          </w:p>
        </w:tc>
      </w:tr>
      <w:tr w:rsidR="00AB163A" w:rsidRPr="00860EC3" w14:paraId="491595C6" w14:textId="77777777" w:rsidTr="00CB30DF">
        <w:tc>
          <w:tcPr>
            <w:tcW w:w="1635" w:type="pct"/>
          </w:tcPr>
          <w:p w14:paraId="135B5E08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Colitis</w:t>
            </w:r>
          </w:p>
        </w:tc>
        <w:tc>
          <w:tcPr>
            <w:tcW w:w="3365" w:type="pct"/>
          </w:tcPr>
          <w:p w14:paraId="333310BB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 xml:space="preserve">Watery, </w:t>
            </w:r>
            <w:proofErr w:type="spellStart"/>
            <w:r w:rsidRPr="00860EC3">
              <w:rPr>
                <w:rFonts w:ascii="Arial" w:hAnsi="Arial" w:cs="Arial"/>
                <w:sz w:val="22"/>
                <w:szCs w:val="22"/>
              </w:rPr>
              <w:t>loose</w:t>
            </w:r>
            <w:proofErr w:type="spellEnd"/>
            <w:r w:rsidRPr="00860EC3">
              <w:rPr>
                <w:rFonts w:ascii="Arial" w:hAnsi="Arial" w:cs="Arial"/>
                <w:sz w:val="22"/>
                <w:szCs w:val="22"/>
              </w:rPr>
              <w:t xml:space="preserve"> or soft stools, abdominal pain, mucus or blood in stools</w:t>
            </w:r>
          </w:p>
        </w:tc>
      </w:tr>
      <w:tr w:rsidR="00AB163A" w:rsidRPr="00860EC3" w14:paraId="64ADA41B" w14:textId="77777777" w:rsidTr="00CB30DF">
        <w:tc>
          <w:tcPr>
            <w:tcW w:w="1635" w:type="pct"/>
          </w:tcPr>
          <w:p w14:paraId="5C1F9D7A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Hepatitis</w:t>
            </w:r>
          </w:p>
        </w:tc>
        <w:tc>
          <w:tcPr>
            <w:tcW w:w="3365" w:type="pct"/>
          </w:tcPr>
          <w:p w14:paraId="43E93546" w14:textId="77777777" w:rsidR="00AB163A" w:rsidRPr="00860EC3" w:rsidRDefault="00AB163A" w:rsidP="00860EC3">
            <w:pPr>
              <w:pStyle w:val="BodyA"/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 xml:space="preserve">Elevated transaminases, elevated bilirubin or jaundice, right </w:t>
            </w:r>
            <w:proofErr w:type="spellStart"/>
            <w:r w:rsidRPr="00860EC3">
              <w:rPr>
                <w:rFonts w:ascii="Arial" w:hAnsi="Arial" w:cs="Arial"/>
                <w:sz w:val="22"/>
                <w:szCs w:val="22"/>
              </w:rPr>
              <w:t>hypochondrial</w:t>
            </w:r>
            <w:proofErr w:type="spellEnd"/>
            <w:r w:rsidRPr="00860EC3">
              <w:rPr>
                <w:rFonts w:ascii="Arial" w:hAnsi="Arial" w:cs="Arial"/>
                <w:sz w:val="22"/>
                <w:szCs w:val="22"/>
              </w:rPr>
              <w:t xml:space="preserve"> pain, excessive tiredness</w:t>
            </w:r>
          </w:p>
        </w:tc>
      </w:tr>
      <w:tr w:rsidR="00AB163A" w:rsidRPr="00860EC3" w14:paraId="2F2E4DFE" w14:textId="77777777" w:rsidTr="00CB30DF">
        <w:tc>
          <w:tcPr>
            <w:tcW w:w="1635" w:type="pct"/>
          </w:tcPr>
          <w:p w14:paraId="747D8C4D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 xml:space="preserve">Endocrinopathies </w:t>
            </w:r>
          </w:p>
          <w:p w14:paraId="0F7C66C7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 xml:space="preserve">including hypothyroidism, hyperthyroidism, adrenal insufficiency, </w:t>
            </w:r>
            <w:proofErr w:type="spellStart"/>
            <w:r w:rsidRPr="00860EC3">
              <w:rPr>
                <w:rFonts w:ascii="Arial" w:hAnsi="Arial" w:cs="Arial"/>
                <w:b/>
                <w:sz w:val="22"/>
                <w:szCs w:val="22"/>
              </w:rPr>
              <w:t>hypophysitis</w:t>
            </w:r>
            <w:proofErr w:type="spellEnd"/>
            <w:r w:rsidRPr="00860EC3">
              <w:rPr>
                <w:rFonts w:ascii="Arial" w:hAnsi="Arial" w:cs="Arial"/>
                <w:b/>
                <w:sz w:val="22"/>
                <w:szCs w:val="22"/>
              </w:rPr>
              <w:t xml:space="preserve"> and diabetes</w:t>
            </w:r>
          </w:p>
        </w:tc>
        <w:tc>
          <w:tcPr>
            <w:tcW w:w="3365" w:type="pct"/>
          </w:tcPr>
          <w:p w14:paraId="327F9D10" w14:textId="77777777" w:rsidR="00AB163A" w:rsidRPr="00860EC3" w:rsidRDefault="00AB163A" w:rsidP="00860EC3">
            <w:pPr>
              <w:pStyle w:val="BodyA"/>
              <w:spacing w:after="120" w:line="240" w:lineRule="auto"/>
              <w:rPr>
                <w:rFonts w:ascii="Arial" w:eastAsia="Times New Roman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>Fatigue and weakness, headache, weight change, changes in mental state and mood, abdominal pain, hypotension, visual disturbances, excessive thirst, polyuria, generally feeling unwell</w:t>
            </w:r>
          </w:p>
          <w:p w14:paraId="64B92E33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163A" w:rsidRPr="00860EC3" w14:paraId="546AD6C8" w14:textId="77777777" w:rsidTr="00CB30DF">
        <w:tc>
          <w:tcPr>
            <w:tcW w:w="1635" w:type="pct"/>
          </w:tcPr>
          <w:p w14:paraId="1E72DF98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Rash</w:t>
            </w:r>
          </w:p>
        </w:tc>
        <w:tc>
          <w:tcPr>
            <w:tcW w:w="3365" w:type="pct"/>
          </w:tcPr>
          <w:p w14:paraId="37F88749" w14:textId="77777777" w:rsidR="00AB163A" w:rsidRPr="00860EC3" w:rsidRDefault="00AB163A" w:rsidP="00860EC3">
            <w:pPr>
              <w:pStyle w:val="BodyA"/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>Rash and itching, blisters, ulcers, peeling</w:t>
            </w:r>
          </w:p>
        </w:tc>
      </w:tr>
      <w:tr w:rsidR="00AB163A" w:rsidRPr="00860EC3" w14:paraId="5C713A40" w14:textId="77777777" w:rsidTr="00CB30DF">
        <w:tc>
          <w:tcPr>
            <w:tcW w:w="1635" w:type="pct"/>
          </w:tcPr>
          <w:p w14:paraId="21BE99A4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Nephritis or renal dysfunction</w:t>
            </w:r>
          </w:p>
        </w:tc>
        <w:tc>
          <w:tcPr>
            <w:tcW w:w="3365" w:type="pct"/>
          </w:tcPr>
          <w:p w14:paraId="2818DA08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>Asymptomatic abnormal kidney function, decreased volume of urine</w:t>
            </w:r>
          </w:p>
        </w:tc>
      </w:tr>
      <w:tr w:rsidR="00AB163A" w:rsidRPr="00860EC3" w14:paraId="02F2E13E" w14:textId="77777777" w:rsidTr="00CB30DF">
        <w:tc>
          <w:tcPr>
            <w:tcW w:w="1635" w:type="pct"/>
          </w:tcPr>
          <w:p w14:paraId="7ED47ED1" w14:textId="77777777" w:rsidR="00AB163A" w:rsidRPr="00860EC3" w:rsidRDefault="00AB163A" w:rsidP="00860EC3">
            <w:pPr>
              <w:pStyle w:val="Body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0EC3">
              <w:rPr>
                <w:rFonts w:ascii="Arial" w:hAnsi="Arial" w:cs="Arial"/>
                <w:b/>
                <w:sz w:val="22"/>
                <w:szCs w:val="22"/>
              </w:rPr>
              <w:t>Other adverse effects</w:t>
            </w:r>
          </w:p>
        </w:tc>
        <w:tc>
          <w:tcPr>
            <w:tcW w:w="3365" w:type="pct"/>
          </w:tcPr>
          <w:p w14:paraId="39120266" w14:textId="77777777" w:rsidR="00AB163A" w:rsidRPr="00860EC3" w:rsidRDefault="00AB163A" w:rsidP="00860EC3">
            <w:pPr>
              <w:pStyle w:val="BodyA"/>
              <w:spacing w:after="120" w:line="240" w:lineRule="auto"/>
              <w:rPr>
                <w:rFonts w:ascii="Arial" w:hAnsi="Arial" w:cs="Arial"/>
                <w:sz w:val="22"/>
                <w:szCs w:val="22"/>
              </w:rPr>
            </w:pPr>
            <w:r w:rsidRPr="00860EC3">
              <w:rPr>
                <w:rFonts w:ascii="Arial" w:hAnsi="Arial" w:cs="Arial"/>
                <w:sz w:val="22"/>
                <w:szCs w:val="22"/>
              </w:rPr>
              <w:t xml:space="preserve">Pancreatitis,  uveitis,  autoimmune neuropathic symptoms,  </w:t>
            </w:r>
            <w:proofErr w:type="spellStart"/>
            <w:r w:rsidRPr="00860EC3">
              <w:rPr>
                <w:rFonts w:ascii="Arial" w:hAnsi="Arial" w:cs="Arial"/>
                <w:sz w:val="22"/>
                <w:szCs w:val="22"/>
              </w:rPr>
              <w:t>Guillian</w:t>
            </w:r>
            <w:proofErr w:type="spellEnd"/>
            <w:r w:rsidRPr="00860EC3">
              <w:rPr>
                <w:rFonts w:ascii="Arial" w:hAnsi="Arial" w:cs="Arial"/>
                <w:sz w:val="22"/>
                <w:szCs w:val="22"/>
              </w:rPr>
              <w:t xml:space="preserve">-Barre syndrome, hypopituitarism, </w:t>
            </w:r>
            <w:proofErr w:type="spellStart"/>
            <w:r w:rsidRPr="00860EC3">
              <w:rPr>
                <w:rFonts w:ascii="Arial" w:eastAsia="Times New Roman" w:hAnsi="Arial" w:cs="Arial"/>
                <w:sz w:val="22"/>
                <w:szCs w:val="22"/>
              </w:rPr>
              <w:t>myaesthenic</w:t>
            </w:r>
            <w:proofErr w:type="spellEnd"/>
            <w:r w:rsidRPr="00860EC3">
              <w:rPr>
                <w:rFonts w:ascii="Arial" w:eastAsia="Times New Roman" w:hAnsi="Arial" w:cs="Arial"/>
                <w:sz w:val="22"/>
                <w:szCs w:val="22"/>
              </w:rPr>
              <w:t xml:space="preserve"> syndrome</w:t>
            </w:r>
          </w:p>
        </w:tc>
      </w:tr>
    </w:tbl>
    <w:p w14:paraId="3AB7C75D" w14:textId="19B2B048" w:rsidR="00E40E95" w:rsidRPr="00860EC3" w:rsidRDefault="00E40E95" w:rsidP="00FA283D">
      <w:pPr>
        <w:rPr>
          <w:rFonts w:ascii="Arial" w:hAnsi="Arial" w:cs="Arial"/>
        </w:rPr>
      </w:pPr>
    </w:p>
    <w:p w14:paraId="772186E1" w14:textId="1146287D" w:rsidR="008A4C78" w:rsidRPr="00860EC3" w:rsidRDefault="008A4C78" w:rsidP="00FA283D">
      <w:pPr>
        <w:rPr>
          <w:rFonts w:ascii="Arial" w:hAnsi="Arial" w:cs="Arial"/>
        </w:rPr>
      </w:pPr>
      <w:r w:rsidRPr="00860EC3">
        <w:rPr>
          <w:rFonts w:ascii="Arial" w:hAnsi="Arial" w:cs="Arial"/>
        </w:rPr>
        <w:t>Or</w:t>
      </w:r>
    </w:p>
    <w:p w14:paraId="32FCEB33" w14:textId="01681BD1" w:rsidR="008A4C78" w:rsidRDefault="008A4C78" w:rsidP="001575C7">
      <w:pPr>
        <w:jc w:val="center"/>
        <w:rPr>
          <w:rFonts w:ascii="Arial" w:hAnsi="Arial" w:cs="Arial"/>
        </w:rPr>
      </w:pPr>
      <w:r w:rsidRPr="00860EC3">
        <w:rPr>
          <w:rFonts w:ascii="Arial" w:hAnsi="Arial" w:cs="Arial"/>
          <w:noProof/>
          <w:lang w:eastAsia="en-GB"/>
        </w:rPr>
        <w:drawing>
          <wp:inline distT="0" distB="0" distL="0" distR="0" wp14:anchorId="3CEB0F2D" wp14:editId="20B20485">
            <wp:extent cx="5619750" cy="5003800"/>
            <wp:effectExtent l="0" t="0" r="0" b="0"/>
            <wp:docPr id="1" name="Picture 1" descr="examples-of-immune-related-adverse-events-and-some-possible-symptom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xamples-of-immune-related-adverse-events-and-some-possible-symptoms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500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F222C" w14:textId="704B4771" w:rsidR="007D7A94" w:rsidRDefault="007D7A94">
      <w:pPr>
        <w:rPr>
          <w:rFonts w:ascii="Arial" w:hAnsi="Arial" w:cs="Arial"/>
          <w:sz w:val="20"/>
        </w:rPr>
      </w:pPr>
    </w:p>
    <w:p w14:paraId="7B5BC5D8" w14:textId="77777777" w:rsidR="001575C7" w:rsidRDefault="001575C7">
      <w:pPr>
        <w:rPr>
          <w:rFonts w:ascii="Arial" w:hAnsi="Arial" w:cs="Arial"/>
          <w:sz w:val="18"/>
        </w:rPr>
      </w:pPr>
    </w:p>
    <w:p w14:paraId="3EE9BFEF" w14:textId="451FF0EE" w:rsidR="001575C7" w:rsidRPr="001575C7" w:rsidRDefault="001575C7" w:rsidP="001575C7">
      <w:pPr>
        <w:jc w:val="center"/>
        <w:rPr>
          <w:rFonts w:ascii="Arial" w:hAnsi="Arial" w:cs="Arial"/>
          <w:sz w:val="18"/>
        </w:rPr>
      </w:pPr>
      <w:r w:rsidRPr="001575C7">
        <w:rPr>
          <w:rFonts w:ascii="Arial" w:hAnsi="Arial" w:cs="Arial"/>
          <w:sz w:val="18"/>
        </w:rPr>
        <w:t xml:space="preserve">Version 1  </w:t>
      </w:r>
      <w:r w:rsidRPr="001575C7">
        <w:rPr>
          <w:rFonts w:ascii="Arial" w:hAnsi="Arial" w:cs="Arial"/>
          <w:sz w:val="18"/>
        </w:rPr>
        <w:tab/>
        <w:t>Reviewed by</w:t>
      </w:r>
      <w:r>
        <w:rPr>
          <w:rFonts w:ascii="Arial" w:hAnsi="Arial" w:cs="Arial"/>
          <w:sz w:val="18"/>
        </w:rPr>
        <w:t>:</w:t>
      </w:r>
      <w:r w:rsidRPr="001575C7">
        <w:rPr>
          <w:rFonts w:ascii="Arial" w:hAnsi="Arial" w:cs="Arial"/>
          <w:sz w:val="18"/>
        </w:rPr>
        <w:t xml:space="preserve"> Dr Ricky Frazer </w:t>
      </w:r>
      <w:r w:rsidRPr="001575C7"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Pr="001575C7">
        <w:rPr>
          <w:rFonts w:ascii="Arial" w:hAnsi="Arial" w:cs="Arial"/>
          <w:sz w:val="18"/>
        </w:rPr>
        <w:t>Approved by</w:t>
      </w:r>
      <w:r>
        <w:rPr>
          <w:rFonts w:ascii="Arial" w:hAnsi="Arial" w:cs="Arial"/>
          <w:sz w:val="18"/>
        </w:rPr>
        <w:t>:</w:t>
      </w:r>
      <w:r w:rsidRPr="001575C7">
        <w:rPr>
          <w:rFonts w:ascii="Arial" w:hAnsi="Arial" w:cs="Arial"/>
          <w:sz w:val="18"/>
        </w:rPr>
        <w:t xml:space="preserve"> WCN IO Toxicity Group 05/12/2023</w:t>
      </w:r>
    </w:p>
    <w:sectPr w:rsidR="001575C7" w:rsidRPr="001575C7" w:rsidSect="00CB2E1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C2552"/>
    <w:multiLevelType w:val="hybridMultilevel"/>
    <w:tmpl w:val="8A9AD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83D"/>
    <w:rsid w:val="000D0B2D"/>
    <w:rsid w:val="001167BB"/>
    <w:rsid w:val="00130F63"/>
    <w:rsid w:val="00146156"/>
    <w:rsid w:val="001575C7"/>
    <w:rsid w:val="0016337D"/>
    <w:rsid w:val="00193504"/>
    <w:rsid w:val="001B3F78"/>
    <w:rsid w:val="00272260"/>
    <w:rsid w:val="002B1D3A"/>
    <w:rsid w:val="00481028"/>
    <w:rsid w:val="005D65BA"/>
    <w:rsid w:val="0064260C"/>
    <w:rsid w:val="006C13B1"/>
    <w:rsid w:val="007A27D8"/>
    <w:rsid w:val="007D7A94"/>
    <w:rsid w:val="00860EC3"/>
    <w:rsid w:val="008A4C78"/>
    <w:rsid w:val="008A73C2"/>
    <w:rsid w:val="008F01C7"/>
    <w:rsid w:val="009975DB"/>
    <w:rsid w:val="009B2B28"/>
    <w:rsid w:val="009D1398"/>
    <w:rsid w:val="00AB163A"/>
    <w:rsid w:val="00B137B7"/>
    <w:rsid w:val="00CB2E1B"/>
    <w:rsid w:val="00D23F85"/>
    <w:rsid w:val="00DB4863"/>
    <w:rsid w:val="00E40E95"/>
    <w:rsid w:val="00EF107F"/>
    <w:rsid w:val="00F20D8F"/>
    <w:rsid w:val="00F73872"/>
    <w:rsid w:val="00FA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04E005"/>
  <w15:chartTrackingRefBased/>
  <w15:docId w15:val="{F2ED28E9-5A05-4454-97D9-F4D18D73C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0D0B2D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table" w:styleId="TableGrid">
    <w:name w:val="Table Grid"/>
    <w:basedOn w:val="TableNormal"/>
    <w:uiPriority w:val="59"/>
    <w:rsid w:val="00AB16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D13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139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139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13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139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13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398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6C13B1"/>
    <w:pPr>
      <w:spacing w:after="0" w:line="240" w:lineRule="auto"/>
    </w:pPr>
    <w:rPr>
      <w:rFonts w:ascii="Calibri" w:hAnsi="Calibri" w:cs="Calibri"/>
      <w:lang w:eastAsia="en-GB"/>
    </w:rPr>
  </w:style>
  <w:style w:type="paragraph" w:styleId="ListParagraph">
    <w:name w:val="List Paragraph"/>
    <w:basedOn w:val="Normal"/>
    <w:uiPriority w:val="34"/>
    <w:qFormat/>
    <w:rsid w:val="00860EC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F01C7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F01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zzsprout.com/2128662/13093262" TargetMode="External"/><Relationship Id="rId13" Type="http://schemas.openxmlformats.org/officeDocument/2006/relationships/image" Target="media/image10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buzzsprout.com/2128662/13093297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buzzsprout.com/2128662/13093262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hyperlink" Target="https://www.buzzsprout.com/2128662/13093297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4" ma:contentTypeDescription="Create a new document." ma:contentTypeScope="" ma:versionID="923f65cffa047be9feac83147f573a4f">
  <xsd:schema xmlns:xsd="http://www.w3.org/2001/XMLSchema" xmlns:xs="http://www.w3.org/2001/XMLSchema" xmlns:p="http://schemas.microsoft.com/office/2006/metadata/properties" xmlns:ns3="b7e247b7-cca8-429f-8688-16f83c8fba5f" xmlns:ns4="f30bebb2-c01f-48d0-81da-dc8b123879c2" targetNamespace="http://schemas.microsoft.com/office/2006/metadata/properties" ma:root="true" ma:fieldsID="af382b38d39978072fef18392e1a926b" ns3:_="" ns4:_="">
    <xsd:import namespace="b7e247b7-cca8-429f-8688-16f83c8fba5f"/>
    <xsd:import namespace="f30bebb2-c01f-48d0-81da-dc8b123879c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2AB45C5-ACAE-450C-80EE-EBD71375BB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e247b7-cca8-429f-8688-16f83c8fba5f"/>
    <ds:schemaRef ds:uri="f30bebb2-c01f-48d0-81da-dc8b123879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074640-209E-495B-85E2-75E78580B7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4295D9-3038-4C4C-9396-26A8D3B74728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f30bebb2-c01f-48d0-81da-dc8b123879c2"/>
    <ds:schemaRef ds:uri="http://www.w3.org/XML/1998/namespace"/>
    <ds:schemaRef ds:uri="http://purl.org/dc/elements/1.1/"/>
    <ds:schemaRef ds:uri="b7e247b7-cca8-429f-8688-16f83c8fba5f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</dc:creator>
  <cp:keywords/>
  <dc:description/>
  <cp:lastModifiedBy>Gail Povey (Swansea Bay UHB - Cancer Services)</cp:lastModifiedBy>
  <cp:revision>3</cp:revision>
  <dcterms:created xsi:type="dcterms:W3CDTF">2023-12-13T16:15:00Z</dcterms:created>
  <dcterms:modified xsi:type="dcterms:W3CDTF">2023-12-28T15:56:00Z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