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A84A2" w14:textId="77777777" w:rsidR="008774C1" w:rsidRPr="00F86A81" w:rsidRDefault="008774C1">
      <w:pPr>
        <w:rPr>
          <w:rFonts w:ascii="Arial" w:hAnsi="Arial" w:cs="Arial"/>
        </w:rPr>
      </w:pPr>
    </w:p>
    <w:tbl>
      <w:tblPr>
        <w:tblpPr w:leftFromText="180" w:rightFromText="180" w:vertAnchor="text" w:horzAnchor="margin" w:tblpXSpec="center" w:tblpY="46"/>
        <w:tblW w:w="10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95"/>
        <w:gridCol w:w="5070"/>
      </w:tblGrid>
      <w:tr w:rsidR="008774C1" w:rsidRPr="00F86A81" w14:paraId="165A5EBC" w14:textId="77777777" w:rsidTr="008774C1">
        <w:tc>
          <w:tcPr>
            <w:tcW w:w="10065" w:type="dxa"/>
            <w:gridSpan w:val="2"/>
          </w:tcPr>
          <w:p w14:paraId="401CD682" w14:textId="71D72BBA" w:rsidR="008774C1" w:rsidRPr="00F86A81" w:rsidRDefault="008774C1" w:rsidP="00C309A1">
            <w:pPr>
              <w:jc w:val="center"/>
              <w:rPr>
                <w:rFonts w:ascii="Arial" w:hAnsi="Arial" w:cs="Arial"/>
                <w:i/>
                <w:sz w:val="36"/>
                <w:szCs w:val="36"/>
              </w:rPr>
            </w:pPr>
            <w:r w:rsidRPr="00F86A81">
              <w:rPr>
                <w:rFonts w:ascii="Arial" w:hAnsi="Arial" w:cs="Arial"/>
                <w:noProof/>
              </w:rPr>
              <w:drawing>
                <wp:inline distT="0" distB="0" distL="0" distR="0" wp14:anchorId="66B57E9F" wp14:editId="5BC783EF">
                  <wp:extent cx="5731510" cy="1508760"/>
                  <wp:effectExtent l="0" t="0" r="2540" b="0"/>
                  <wp:docPr id="1649749840" name="Picture 1649749840" descr="A close-up of a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9749840" name="Picture 1649749840" descr="A close-up of a logo&#10;&#10;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31510" cy="1508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EF84ACC" w14:textId="30F0860D" w:rsidR="008774C1" w:rsidRPr="00F86A81" w:rsidRDefault="008774C1" w:rsidP="008774C1">
            <w:pPr>
              <w:pStyle w:val="Title"/>
              <w:jc w:val="both"/>
              <w:rPr>
                <w:rFonts w:ascii="Arial" w:hAnsi="Arial" w:cs="Arial"/>
                <w:i/>
                <w:sz w:val="36"/>
                <w:szCs w:val="36"/>
              </w:rPr>
            </w:pPr>
          </w:p>
        </w:tc>
      </w:tr>
      <w:tr w:rsidR="008774C1" w:rsidRPr="00F86A81" w14:paraId="472C30A8" w14:textId="77777777" w:rsidTr="008774C1">
        <w:tc>
          <w:tcPr>
            <w:tcW w:w="10065" w:type="dxa"/>
            <w:gridSpan w:val="2"/>
          </w:tcPr>
          <w:p w14:paraId="23F1180F" w14:textId="598436CE" w:rsidR="008774C1" w:rsidRPr="00D21FCE" w:rsidRDefault="00F60AE5" w:rsidP="00C309A1">
            <w:pPr>
              <w:jc w:val="center"/>
              <w:rPr>
                <w:rFonts w:ascii="Arial" w:hAnsi="Arial" w:cs="Arial"/>
                <w:b/>
                <w:bCs/>
                <w:color w:val="0070C0"/>
                <w:sz w:val="32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70C0"/>
                <w:sz w:val="32"/>
                <w:szCs w:val="24"/>
              </w:rPr>
              <w:t xml:space="preserve">PAEDIATRIC AND ADULT </w:t>
            </w:r>
            <w:r w:rsidR="0009076C" w:rsidRPr="00D21FCE">
              <w:rPr>
                <w:rFonts w:ascii="Arial" w:hAnsi="Arial" w:cs="Arial"/>
                <w:b/>
                <w:bCs/>
                <w:color w:val="0070C0"/>
                <w:sz w:val="32"/>
                <w:szCs w:val="24"/>
              </w:rPr>
              <w:t>FAECAL CALPROTECTIN PATHWAY FOR WALES</w:t>
            </w:r>
          </w:p>
          <w:p w14:paraId="7334AF0B" w14:textId="77777777" w:rsidR="008774C1" w:rsidRPr="00F86A81" w:rsidRDefault="008774C1" w:rsidP="008774C1">
            <w:pPr>
              <w:rPr>
                <w:rFonts w:ascii="Arial" w:hAnsi="Arial" w:cs="Arial"/>
              </w:rPr>
            </w:pPr>
          </w:p>
        </w:tc>
      </w:tr>
      <w:tr w:rsidR="008774C1" w:rsidRPr="00F86A81" w14:paraId="460DE45F" w14:textId="77777777" w:rsidTr="008774C1">
        <w:tc>
          <w:tcPr>
            <w:tcW w:w="10065" w:type="dxa"/>
            <w:gridSpan w:val="2"/>
          </w:tcPr>
          <w:p w14:paraId="05537A05" w14:textId="77777777" w:rsidR="008774C1" w:rsidRPr="00F86A81" w:rsidRDefault="008774C1" w:rsidP="008774C1">
            <w:pPr>
              <w:pStyle w:val="CoverSheet"/>
              <w:spacing w:after="240"/>
              <w:rPr>
                <w:color w:val="000000" w:themeColor="text1"/>
              </w:rPr>
            </w:pPr>
            <w:r w:rsidRPr="00F86A81">
              <w:rPr>
                <w:b/>
                <w:color w:val="000000" w:themeColor="text1"/>
              </w:rPr>
              <w:t>Author:</w:t>
            </w:r>
            <w:r w:rsidRPr="00F86A81">
              <w:rPr>
                <w:color w:val="000000" w:themeColor="text1"/>
              </w:rPr>
              <w:t xml:space="preserve"> </w:t>
            </w:r>
          </w:p>
          <w:p w14:paraId="4604FF24" w14:textId="253325F6" w:rsidR="005A51A2" w:rsidRDefault="008774C1" w:rsidP="008774C1">
            <w:pPr>
              <w:pStyle w:val="CoverSheet"/>
              <w:spacing w:after="240"/>
              <w:rPr>
                <w:color w:val="000000" w:themeColor="text1"/>
              </w:rPr>
            </w:pPr>
            <w:r w:rsidRPr="00F86A81">
              <w:rPr>
                <w:color w:val="000000" w:themeColor="text1"/>
              </w:rPr>
              <w:t>Dr Clare Tibbatts</w:t>
            </w:r>
            <w:r w:rsidR="005A51A2">
              <w:rPr>
                <w:color w:val="000000" w:themeColor="text1"/>
              </w:rPr>
              <w:t xml:space="preserve"> Clinical lead for IBDIN</w:t>
            </w:r>
          </w:p>
          <w:p w14:paraId="757C9CE8" w14:textId="535685F5" w:rsidR="005A51A2" w:rsidRDefault="005A51A2" w:rsidP="008774C1">
            <w:pPr>
              <w:pStyle w:val="CoverSheet"/>
              <w:spacing w:after="24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Dr Amar Wahid Paediatric lead</w:t>
            </w:r>
          </w:p>
          <w:p w14:paraId="395DEA89" w14:textId="2870243D" w:rsidR="005A51A2" w:rsidRDefault="005A51A2" w:rsidP="008774C1">
            <w:pPr>
              <w:pStyle w:val="CoverSheet"/>
              <w:spacing w:after="240"/>
              <w:rPr>
                <w:color w:val="000000" w:themeColor="text1"/>
              </w:rPr>
            </w:pPr>
            <w:r>
              <w:rPr>
                <w:color w:val="000000" w:themeColor="text1"/>
              </w:rPr>
              <w:t>Dr Claire Thomas Child Health Network Clinical Lead</w:t>
            </w:r>
          </w:p>
          <w:p w14:paraId="6E7CD540" w14:textId="35748CD5" w:rsidR="008774C1" w:rsidRPr="00F86A81" w:rsidRDefault="008774C1" w:rsidP="008774C1">
            <w:pPr>
              <w:pStyle w:val="CoverSheet"/>
              <w:spacing w:after="240"/>
              <w:rPr>
                <w:color w:val="000000" w:themeColor="text1"/>
              </w:rPr>
            </w:pPr>
            <w:r w:rsidRPr="00F86A81">
              <w:rPr>
                <w:color w:val="000000" w:themeColor="text1"/>
              </w:rPr>
              <w:t>Based on previous NHSWC version by Dr B Hawthorne</w:t>
            </w:r>
          </w:p>
        </w:tc>
      </w:tr>
      <w:tr w:rsidR="008774C1" w:rsidRPr="00F86A81" w14:paraId="508C296A" w14:textId="77777777" w:rsidTr="008774C1">
        <w:tc>
          <w:tcPr>
            <w:tcW w:w="4995" w:type="dxa"/>
          </w:tcPr>
          <w:p w14:paraId="1DFEEE8D" w14:textId="77777777" w:rsidR="008774C1" w:rsidRPr="00F86A81" w:rsidRDefault="008774C1" w:rsidP="008774C1">
            <w:pPr>
              <w:pStyle w:val="CoverSheet"/>
              <w:spacing w:after="240"/>
              <w:rPr>
                <w:color w:val="000000" w:themeColor="text1"/>
              </w:rPr>
            </w:pPr>
            <w:r w:rsidRPr="00F86A81">
              <w:rPr>
                <w:b/>
                <w:color w:val="000000" w:themeColor="text1"/>
              </w:rPr>
              <w:t xml:space="preserve">Date: </w:t>
            </w:r>
            <w:r w:rsidRPr="00F86A81">
              <w:rPr>
                <w:bCs/>
                <w:color w:val="000000" w:themeColor="text1"/>
              </w:rPr>
              <w:t xml:space="preserve"> Nov 2024</w:t>
            </w:r>
          </w:p>
        </w:tc>
        <w:tc>
          <w:tcPr>
            <w:tcW w:w="5070" w:type="dxa"/>
          </w:tcPr>
          <w:p w14:paraId="58124920" w14:textId="31BE408E" w:rsidR="008774C1" w:rsidRPr="00F86A81" w:rsidRDefault="008774C1" w:rsidP="008774C1">
            <w:pPr>
              <w:pStyle w:val="CoverSheet"/>
              <w:rPr>
                <w:color w:val="000000" w:themeColor="text1"/>
              </w:rPr>
            </w:pPr>
            <w:r w:rsidRPr="00F86A81">
              <w:rPr>
                <w:b/>
                <w:color w:val="000000" w:themeColor="text1"/>
              </w:rPr>
              <w:t>Version:</w:t>
            </w:r>
            <w:r w:rsidRPr="00F86A81">
              <w:rPr>
                <w:color w:val="000000" w:themeColor="text1"/>
              </w:rPr>
              <w:t xml:space="preserve"> </w:t>
            </w:r>
            <w:r w:rsidR="00B22E09">
              <w:rPr>
                <w:color w:val="000000" w:themeColor="text1"/>
              </w:rPr>
              <w:t xml:space="preserve">3.0 </w:t>
            </w:r>
          </w:p>
        </w:tc>
      </w:tr>
      <w:tr w:rsidR="008774C1" w:rsidRPr="00F86A81" w14:paraId="5F63F404" w14:textId="77777777" w:rsidTr="008774C1">
        <w:tc>
          <w:tcPr>
            <w:tcW w:w="10065" w:type="dxa"/>
            <w:gridSpan w:val="2"/>
          </w:tcPr>
          <w:p w14:paraId="2C1DAAB7" w14:textId="77777777" w:rsidR="008774C1" w:rsidRPr="00F86A81" w:rsidRDefault="008774C1" w:rsidP="008774C1">
            <w:pPr>
              <w:pStyle w:val="CoverSheet"/>
              <w:rPr>
                <w:b/>
              </w:rPr>
            </w:pPr>
            <w:r w:rsidRPr="00F86A81">
              <w:rPr>
                <w:b/>
              </w:rPr>
              <w:t xml:space="preserve">Purpose and Summary of Document: </w:t>
            </w:r>
          </w:p>
          <w:p w14:paraId="092AF4D8" w14:textId="77777777" w:rsidR="008774C1" w:rsidRPr="00F86A81" w:rsidRDefault="008774C1" w:rsidP="008774C1">
            <w:pPr>
              <w:pStyle w:val="ListBullet"/>
              <w:numPr>
                <w:ilvl w:val="0"/>
                <w:numId w:val="0"/>
              </w:numPr>
              <w:spacing w:before="0"/>
              <w:rPr>
                <w:rFonts w:ascii="Arial" w:hAnsi="Arial" w:cs="Arial"/>
              </w:rPr>
            </w:pPr>
          </w:p>
          <w:p w14:paraId="4FFFA516" w14:textId="77777777" w:rsidR="008774C1" w:rsidRPr="00F86A81" w:rsidRDefault="008774C1" w:rsidP="008774C1">
            <w:pPr>
              <w:pStyle w:val="ListBullet"/>
              <w:numPr>
                <w:ilvl w:val="0"/>
                <w:numId w:val="0"/>
              </w:numPr>
              <w:spacing w:before="0"/>
              <w:rPr>
                <w:rFonts w:ascii="Arial" w:hAnsi="Arial" w:cs="Arial"/>
              </w:rPr>
            </w:pPr>
            <w:r w:rsidRPr="00F86A81">
              <w:rPr>
                <w:rFonts w:ascii="Arial" w:hAnsi="Arial" w:cs="Arial"/>
              </w:rPr>
              <w:t>A recommended policy for the use of faecal calprotectin testing in primary care in Wales to aid the diagnosis (and monitoring) of inflammatory bowel disease in order to provide:</w:t>
            </w:r>
          </w:p>
          <w:p w14:paraId="1D6D13B0" w14:textId="77777777" w:rsidR="008774C1" w:rsidRPr="00F86A81" w:rsidRDefault="008774C1" w:rsidP="008774C1">
            <w:pPr>
              <w:pStyle w:val="ListBullet"/>
              <w:numPr>
                <w:ilvl w:val="0"/>
                <w:numId w:val="0"/>
              </w:numPr>
              <w:spacing w:before="0"/>
              <w:rPr>
                <w:rFonts w:ascii="Arial" w:hAnsi="Arial" w:cs="Arial"/>
              </w:rPr>
            </w:pPr>
          </w:p>
          <w:p w14:paraId="7C99007B" w14:textId="77777777" w:rsidR="008774C1" w:rsidRPr="00F86A81" w:rsidRDefault="008774C1" w:rsidP="008774C1">
            <w:pPr>
              <w:pStyle w:val="ListBullet"/>
              <w:numPr>
                <w:ilvl w:val="0"/>
                <w:numId w:val="9"/>
              </w:numPr>
              <w:spacing w:before="0"/>
              <w:rPr>
                <w:rFonts w:ascii="Arial" w:hAnsi="Arial" w:cs="Arial"/>
              </w:rPr>
            </w:pPr>
            <w:r w:rsidRPr="00F86A81">
              <w:rPr>
                <w:rFonts w:ascii="Arial" w:hAnsi="Arial" w:cs="Arial"/>
              </w:rPr>
              <w:t>uniformity of use across all Welsh Health Boards</w:t>
            </w:r>
          </w:p>
          <w:p w14:paraId="14B45BB5" w14:textId="77777777" w:rsidR="008774C1" w:rsidRPr="00F86A81" w:rsidRDefault="008774C1" w:rsidP="008774C1">
            <w:pPr>
              <w:pStyle w:val="ListBullet"/>
              <w:numPr>
                <w:ilvl w:val="0"/>
                <w:numId w:val="9"/>
              </w:numPr>
              <w:spacing w:before="0"/>
              <w:rPr>
                <w:rFonts w:ascii="Arial" w:hAnsi="Arial" w:cs="Arial"/>
              </w:rPr>
            </w:pPr>
            <w:r w:rsidRPr="00F86A81">
              <w:rPr>
                <w:rFonts w:ascii="Arial" w:hAnsi="Arial" w:cs="Arial"/>
              </w:rPr>
              <w:t>appropriate criteria for patients who should be tested</w:t>
            </w:r>
          </w:p>
          <w:p w14:paraId="662EED51" w14:textId="77777777" w:rsidR="008774C1" w:rsidRPr="00F86A81" w:rsidRDefault="008774C1" w:rsidP="008774C1">
            <w:pPr>
              <w:pStyle w:val="ListBullet"/>
              <w:numPr>
                <w:ilvl w:val="0"/>
                <w:numId w:val="9"/>
              </w:numPr>
              <w:spacing w:before="0"/>
              <w:rPr>
                <w:rFonts w:ascii="Arial" w:hAnsi="Arial" w:cs="Arial"/>
              </w:rPr>
            </w:pPr>
            <w:r w:rsidRPr="00F86A81">
              <w:rPr>
                <w:rFonts w:ascii="Arial" w:hAnsi="Arial" w:cs="Arial"/>
              </w:rPr>
              <w:t xml:space="preserve">recommended wording for electronic requesting, and laboratory reports </w:t>
            </w:r>
          </w:p>
          <w:p w14:paraId="31532FF7" w14:textId="77777777" w:rsidR="008774C1" w:rsidRPr="00F86A81" w:rsidRDefault="008774C1" w:rsidP="008774C1">
            <w:pPr>
              <w:pStyle w:val="ListBullet"/>
              <w:numPr>
                <w:ilvl w:val="0"/>
                <w:numId w:val="0"/>
              </w:numPr>
              <w:spacing w:before="0"/>
              <w:ind w:left="720"/>
              <w:rPr>
                <w:rFonts w:ascii="Arial" w:hAnsi="Arial" w:cs="Arial"/>
              </w:rPr>
            </w:pPr>
          </w:p>
        </w:tc>
      </w:tr>
    </w:tbl>
    <w:p w14:paraId="7DF14EA9" w14:textId="4824EE24" w:rsidR="00304E0B" w:rsidRPr="00F86A81" w:rsidRDefault="00304E0B" w:rsidP="009271E6">
      <w:pPr>
        <w:pStyle w:val="NoSpacing"/>
        <w:spacing w:before="1540" w:after="240"/>
        <w:rPr>
          <w:rFonts w:ascii="Arial" w:eastAsiaTheme="majorEastAsia" w:hAnsi="Arial" w:cs="Arial"/>
          <w:caps/>
          <w:color w:val="4F81BD" w:themeColor="accent1"/>
          <w:sz w:val="80"/>
          <w:szCs w:val="80"/>
        </w:rPr>
        <w:sectPr w:rsidR="00304E0B" w:rsidRPr="00F86A81" w:rsidSect="00BC116C">
          <w:headerReference w:type="default" r:id="rId12"/>
          <w:footerReference w:type="default" r:id="rId13"/>
          <w:headerReference w:type="first" r:id="rId14"/>
          <w:pgSz w:w="11909" w:h="16834" w:code="9"/>
          <w:pgMar w:top="1440" w:right="1412" w:bottom="1440" w:left="1412" w:header="720" w:footer="720" w:gutter="0"/>
          <w:pgNumType w:start="0"/>
          <w:cols w:space="720"/>
          <w:noEndnote/>
          <w:titlePg/>
          <w:docGrid w:linePitch="326"/>
        </w:sectPr>
      </w:pPr>
    </w:p>
    <w:p w14:paraId="2026D3A4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581561D9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08CAB257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1E44169B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4301772D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5405C722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52F31033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p w14:paraId="02EA9B2A" w14:textId="77777777" w:rsidR="009271E6" w:rsidRPr="00F86A81" w:rsidRDefault="009271E6" w:rsidP="00F45061">
      <w:pPr>
        <w:spacing w:before="0"/>
        <w:jc w:val="left"/>
        <w:rPr>
          <w:rFonts w:ascii="Arial" w:eastAsia="Calibri" w:hAnsi="Arial" w:cs="Arial"/>
          <w:b/>
          <w:bCs/>
          <w:sz w:val="28"/>
          <w:szCs w:val="28"/>
        </w:rPr>
      </w:pPr>
    </w:p>
    <w:sdt>
      <w:sdtPr>
        <w:rPr>
          <w:color w:val="000000"/>
          <w14:textFill>
            <w14:solidFill>
              <w14:srgbClr w14:val="000000">
                <w14:lumMod w14:val="75000"/>
              </w14:srgbClr>
            </w14:solidFill>
          </w14:textFill>
        </w:rPr>
        <w:id w:val="-399363457"/>
        <w:docPartObj>
          <w:docPartGallery w:val="Table of Contents"/>
          <w:docPartUnique/>
        </w:docPartObj>
      </w:sdtPr>
      <w:sdtEndPr>
        <w:rPr>
          <w:color w:val="365F91" w:themeColor="accent1" w:themeShade="BF"/>
        </w:rPr>
      </w:sdtEndPr>
      <w:sdtContent>
        <w:p w14:paraId="05CF52A1" w14:textId="3455F1E5" w:rsidR="00303614" w:rsidRPr="0014679F" w:rsidRDefault="0092406F">
          <w:pPr>
            <w:pStyle w:val="TOC1"/>
            <w:rPr>
              <w:rStyle w:val="Hyperlink"/>
              <w:rFonts w:ascii="Verdana" w:hAnsi="Verdana" w:cs="Times New Roman"/>
              <w:b w:val="0"/>
              <w:caps w:val="0"/>
              <w:noProof w:val="0"/>
              <w:sz w:val="24"/>
              <w:szCs w:val="20"/>
            </w:rPr>
          </w:pPr>
          <w:r w:rsidRPr="00F86A81">
            <w:fldChar w:fldCharType="begin"/>
          </w:r>
          <w:r w:rsidRPr="00F86A81">
            <w:instrText xml:space="preserve"> TOC \o "1-3" \h \z \u </w:instrText>
          </w:r>
          <w:r w:rsidRPr="00F86A81">
            <w:fldChar w:fldCharType="separate"/>
          </w:r>
          <w:hyperlink w:anchor="_Toc183767214" w:history="1"/>
          <w:r w:rsidR="00274145">
            <w:fldChar w:fldCharType="begin"/>
          </w:r>
          <w:r w:rsidR="00274145">
            <w:instrText xml:space="preserve"> HYPERLINK \l "_Toc183767215" </w:instrText>
          </w:r>
          <w:r w:rsidR="00274145">
            <w:fldChar w:fldCharType="separate"/>
          </w:r>
        </w:p>
        <w:tbl>
          <w:tblPr>
            <w:tblStyle w:val="TableGrid"/>
            <w:tblW w:w="0" w:type="auto"/>
            <w:tblInd w:w="547" w:type="dxa"/>
            <w:tblLook w:val="04A0" w:firstRow="1" w:lastRow="0" w:firstColumn="1" w:lastColumn="0" w:noHBand="0" w:noVBand="1"/>
          </w:tblPr>
          <w:tblGrid>
            <w:gridCol w:w="866"/>
            <w:gridCol w:w="7087"/>
            <w:gridCol w:w="853"/>
          </w:tblGrid>
          <w:tr w:rsidR="00303614" w14:paraId="448897D2" w14:textId="77777777" w:rsidTr="00126310">
            <w:tc>
              <w:tcPr>
                <w:tcW w:w="8806" w:type="dxa"/>
                <w:gridSpan w:val="3"/>
              </w:tcPr>
              <w:p w14:paraId="5CB2703C" w14:textId="2C4CCD3F" w:rsidR="00303614" w:rsidRPr="00D21FCE" w:rsidRDefault="00303614">
                <w:pPr>
                  <w:pStyle w:val="TOC1"/>
                  <w:rPr>
                    <w:rStyle w:val="Hyperlink"/>
                    <w:sz w:val="32"/>
                    <w:szCs w:val="32"/>
                  </w:rPr>
                </w:pPr>
                <w:r w:rsidRPr="00D21FCE">
                  <w:rPr>
                    <w:sz w:val="32"/>
                    <w:szCs w:val="32"/>
                  </w:rPr>
                  <w:t>Table of Contents</w:t>
                </w:r>
              </w:p>
            </w:tc>
          </w:tr>
          <w:tr w:rsidR="00303614" w14:paraId="27F3577A" w14:textId="77777777" w:rsidTr="00303614">
            <w:tc>
              <w:tcPr>
                <w:tcW w:w="866" w:type="dxa"/>
              </w:tcPr>
              <w:p w14:paraId="47352DF4" w14:textId="5A7438E4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1</w:t>
                </w:r>
                <w:r w:rsidR="003A2805">
                  <w:rPr>
                    <w:rStyle w:val="Hyperlink"/>
                  </w:rPr>
                  <w:t>.0</w:t>
                </w:r>
              </w:p>
            </w:tc>
            <w:tc>
              <w:tcPr>
                <w:tcW w:w="7087" w:type="dxa"/>
              </w:tcPr>
              <w:p w14:paraId="5E30BB3C" w14:textId="4075B130" w:rsidR="00303614" w:rsidRPr="00842EFB" w:rsidRDefault="00303614">
                <w:pPr>
                  <w:pStyle w:val="TOC1"/>
                  <w:rPr>
                    <w:rStyle w:val="Hyperlink"/>
                    <w:color w:val="365F91" w:themeColor="accent1" w:themeShade="BF"/>
                  </w:rPr>
                </w:pPr>
                <w:r w:rsidRPr="00842EFB">
                  <w:rPr>
                    <w:rStyle w:val="Hyperlink"/>
                    <w:color w:val="365F91" w:themeColor="accent1" w:themeShade="BF"/>
                  </w:rPr>
                  <w:t>INTRODUCTION</w:t>
                </w:r>
              </w:p>
            </w:tc>
            <w:tc>
              <w:tcPr>
                <w:tcW w:w="853" w:type="dxa"/>
              </w:tcPr>
              <w:p w14:paraId="0E8BE596" w14:textId="17FB0BEA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2</w:t>
                </w:r>
              </w:p>
            </w:tc>
          </w:tr>
          <w:tr w:rsidR="00303614" w14:paraId="2D667E45" w14:textId="77777777" w:rsidTr="00303614">
            <w:tc>
              <w:tcPr>
                <w:tcW w:w="866" w:type="dxa"/>
              </w:tcPr>
              <w:p w14:paraId="3D6FAEB3" w14:textId="40BA0506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</w:t>
                </w:r>
                <w:r w:rsidR="003A2805">
                  <w:rPr>
                    <w:rStyle w:val="Hyperlink"/>
                  </w:rPr>
                  <w:t>.0</w:t>
                </w:r>
              </w:p>
            </w:tc>
            <w:tc>
              <w:tcPr>
                <w:tcW w:w="7087" w:type="dxa"/>
              </w:tcPr>
              <w:p w14:paraId="008DD888" w14:textId="2EE977B8" w:rsidR="00303614" w:rsidRPr="00842EFB" w:rsidRDefault="00303614">
                <w:pPr>
                  <w:pStyle w:val="TOC1"/>
                  <w:rPr>
                    <w:rStyle w:val="Hyperlink"/>
                    <w:color w:val="365F91" w:themeColor="accent1" w:themeShade="BF"/>
                  </w:rPr>
                </w:pPr>
                <w:r w:rsidRPr="00842EFB">
                  <w:rPr>
                    <w:rStyle w:val="Hyperlink"/>
                    <w:color w:val="365F91" w:themeColor="accent1" w:themeShade="BF"/>
                  </w:rPr>
                  <w:t>appropriate use of faecal calprotectin</w:t>
                </w:r>
              </w:p>
            </w:tc>
            <w:tc>
              <w:tcPr>
                <w:tcW w:w="853" w:type="dxa"/>
              </w:tcPr>
              <w:p w14:paraId="5CB8822A" w14:textId="1FE37874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2</w:t>
                </w:r>
              </w:p>
            </w:tc>
          </w:tr>
          <w:tr w:rsidR="00303614" w14:paraId="66C4E9A2" w14:textId="77777777" w:rsidTr="00303614">
            <w:tc>
              <w:tcPr>
                <w:tcW w:w="866" w:type="dxa"/>
              </w:tcPr>
              <w:p w14:paraId="5006E96B" w14:textId="7B57B1AB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</w:t>
                </w:r>
              </w:p>
            </w:tc>
            <w:tc>
              <w:tcPr>
                <w:tcW w:w="7087" w:type="dxa"/>
              </w:tcPr>
              <w:p w14:paraId="34358B3C" w14:textId="62AE1E12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SUSPECTED IBD</w:t>
                </w:r>
              </w:p>
            </w:tc>
            <w:tc>
              <w:tcPr>
                <w:tcW w:w="853" w:type="dxa"/>
              </w:tcPr>
              <w:p w14:paraId="052B3CB7" w14:textId="71410B73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2</w:t>
                </w:r>
              </w:p>
            </w:tc>
          </w:tr>
          <w:tr w:rsidR="00303614" w14:paraId="65AE7047" w14:textId="77777777" w:rsidTr="00303614">
            <w:tc>
              <w:tcPr>
                <w:tcW w:w="866" w:type="dxa"/>
              </w:tcPr>
              <w:p w14:paraId="2B43CBB0" w14:textId="5554331B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2.1.1</w:t>
                </w:r>
              </w:p>
            </w:tc>
            <w:tc>
              <w:tcPr>
                <w:tcW w:w="7087" w:type="dxa"/>
              </w:tcPr>
              <w:p w14:paraId="62E9DEA0" w14:textId="5594D695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AGE</w:t>
                </w:r>
              </w:p>
            </w:tc>
            <w:tc>
              <w:tcPr>
                <w:tcW w:w="853" w:type="dxa"/>
              </w:tcPr>
              <w:p w14:paraId="410E891A" w14:textId="17B90597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2</w:t>
                </w:r>
              </w:p>
            </w:tc>
          </w:tr>
          <w:tr w:rsidR="00303614" w14:paraId="76ECCD83" w14:textId="77777777" w:rsidTr="00303614">
            <w:tc>
              <w:tcPr>
                <w:tcW w:w="866" w:type="dxa"/>
              </w:tcPr>
              <w:p w14:paraId="701638B8" w14:textId="1BD0C13E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2.1.2</w:t>
                </w:r>
              </w:p>
            </w:tc>
            <w:tc>
              <w:tcPr>
                <w:tcW w:w="7087" w:type="dxa"/>
              </w:tcPr>
              <w:p w14:paraId="1F8ADE63" w14:textId="4052E80E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SYMPTOM DURATION</w:t>
                </w:r>
              </w:p>
            </w:tc>
            <w:tc>
              <w:tcPr>
                <w:tcW w:w="853" w:type="dxa"/>
              </w:tcPr>
              <w:p w14:paraId="2D82330A" w14:textId="737DE7EA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3</w:t>
                </w:r>
              </w:p>
            </w:tc>
          </w:tr>
          <w:tr w:rsidR="00303614" w14:paraId="0AFCB1F8" w14:textId="77777777" w:rsidTr="00303614">
            <w:tc>
              <w:tcPr>
                <w:tcW w:w="866" w:type="dxa"/>
              </w:tcPr>
              <w:p w14:paraId="75951458" w14:textId="64AA80AA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2.1.3</w:t>
                </w:r>
              </w:p>
            </w:tc>
            <w:tc>
              <w:tcPr>
                <w:tcW w:w="7087" w:type="dxa"/>
              </w:tcPr>
              <w:p w14:paraId="733A7A9D" w14:textId="3B0DBA4A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NSAID USE</w:t>
                </w:r>
              </w:p>
            </w:tc>
            <w:tc>
              <w:tcPr>
                <w:tcW w:w="853" w:type="dxa"/>
              </w:tcPr>
              <w:p w14:paraId="257EC29C" w14:textId="2389521D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3</w:t>
                </w:r>
              </w:p>
            </w:tc>
          </w:tr>
          <w:tr w:rsidR="00303614" w14:paraId="7DC7C819" w14:textId="77777777" w:rsidTr="00303614">
            <w:tc>
              <w:tcPr>
                <w:tcW w:w="866" w:type="dxa"/>
              </w:tcPr>
              <w:p w14:paraId="1B441BA9" w14:textId="31B5FF98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2.1.4</w:t>
                </w:r>
              </w:p>
            </w:tc>
            <w:tc>
              <w:tcPr>
                <w:tcW w:w="7087" w:type="dxa"/>
              </w:tcPr>
              <w:p w14:paraId="1EE5EE73" w14:textId="0F6CFAAD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OTHER DIAGNOSES</w:t>
                </w:r>
              </w:p>
            </w:tc>
            <w:tc>
              <w:tcPr>
                <w:tcW w:w="853" w:type="dxa"/>
              </w:tcPr>
              <w:p w14:paraId="75F97343" w14:textId="191A4DEC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3</w:t>
                </w:r>
              </w:p>
            </w:tc>
          </w:tr>
          <w:tr w:rsidR="00303614" w14:paraId="2A29DE4B" w14:textId="77777777" w:rsidTr="00303614">
            <w:tc>
              <w:tcPr>
                <w:tcW w:w="866" w:type="dxa"/>
              </w:tcPr>
              <w:p w14:paraId="66B42FB0" w14:textId="2D8D5755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2.1.5</w:t>
                </w:r>
              </w:p>
            </w:tc>
            <w:tc>
              <w:tcPr>
                <w:tcW w:w="7087" w:type="dxa"/>
              </w:tcPr>
              <w:p w14:paraId="299666B4" w14:textId="6EACE7DB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INTERMEDIATE VALUES</w:t>
                </w:r>
              </w:p>
            </w:tc>
            <w:tc>
              <w:tcPr>
                <w:tcW w:w="853" w:type="dxa"/>
              </w:tcPr>
              <w:p w14:paraId="09EED339" w14:textId="4F7A979A" w:rsidR="00303614" w:rsidRDefault="005F3017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3</w:t>
                </w:r>
              </w:p>
            </w:tc>
          </w:tr>
          <w:tr w:rsidR="00303614" w14:paraId="61F75656" w14:textId="77777777" w:rsidTr="00303614">
            <w:tc>
              <w:tcPr>
                <w:tcW w:w="866" w:type="dxa"/>
              </w:tcPr>
              <w:p w14:paraId="2B50ED1F" w14:textId="7704EDBE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2.1.6</w:t>
                </w:r>
              </w:p>
            </w:tc>
            <w:tc>
              <w:tcPr>
                <w:tcW w:w="7087" w:type="dxa"/>
              </w:tcPr>
              <w:p w14:paraId="5AA59A1F" w14:textId="779CD1CB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HIGH VALUES</w:t>
                </w:r>
              </w:p>
            </w:tc>
            <w:tc>
              <w:tcPr>
                <w:tcW w:w="853" w:type="dxa"/>
              </w:tcPr>
              <w:p w14:paraId="1E168BA1" w14:textId="5CEB26A8" w:rsidR="00303614" w:rsidRDefault="005F3017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3</w:t>
                </w:r>
              </w:p>
            </w:tc>
          </w:tr>
          <w:tr w:rsidR="00303614" w14:paraId="78D462B4" w14:textId="77777777" w:rsidTr="00303614">
            <w:tc>
              <w:tcPr>
                <w:tcW w:w="866" w:type="dxa"/>
              </w:tcPr>
              <w:p w14:paraId="4A464708" w14:textId="7D48CB8B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2.2</w:t>
                </w:r>
              </w:p>
            </w:tc>
            <w:tc>
              <w:tcPr>
                <w:tcW w:w="7087" w:type="dxa"/>
              </w:tcPr>
              <w:p w14:paraId="051FCA57" w14:textId="4B05240C" w:rsidR="00303614" w:rsidRPr="00D21FCE" w:rsidRDefault="00303614">
                <w:pPr>
                  <w:pStyle w:val="TOC1"/>
                  <w:rPr>
                    <w:rStyle w:val="Hyperlink"/>
                    <w:color w:val="auto"/>
                  </w:rPr>
                </w:pPr>
                <w:r w:rsidRPr="00D21FCE">
                  <w:rPr>
                    <w:rStyle w:val="Hyperlink"/>
                    <w:color w:val="auto"/>
                  </w:rPr>
                  <w:t>MONITORING OF IBD (SECONDARY CARE)</w:t>
                </w:r>
              </w:p>
            </w:tc>
            <w:tc>
              <w:tcPr>
                <w:tcW w:w="853" w:type="dxa"/>
              </w:tcPr>
              <w:p w14:paraId="2FA21A36" w14:textId="72F400A9" w:rsidR="00303614" w:rsidRDefault="00274145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4</w:t>
                </w:r>
              </w:p>
            </w:tc>
          </w:tr>
          <w:tr w:rsidR="00303614" w14:paraId="5273ED82" w14:textId="77777777" w:rsidTr="00303614">
            <w:tc>
              <w:tcPr>
                <w:tcW w:w="866" w:type="dxa"/>
              </w:tcPr>
              <w:p w14:paraId="4682918C" w14:textId="5C0EE134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3</w:t>
                </w:r>
                <w:r w:rsidR="003A2805">
                  <w:rPr>
                    <w:rStyle w:val="Hyperlink"/>
                  </w:rPr>
                  <w:t>.0</w:t>
                </w:r>
              </w:p>
            </w:tc>
            <w:tc>
              <w:tcPr>
                <w:tcW w:w="7087" w:type="dxa"/>
              </w:tcPr>
              <w:p w14:paraId="1A167C28" w14:textId="698A6073" w:rsidR="00303614" w:rsidRPr="00303614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FCP REFERRAL CRITERIA</w:t>
                </w:r>
              </w:p>
            </w:tc>
            <w:tc>
              <w:tcPr>
                <w:tcW w:w="853" w:type="dxa"/>
              </w:tcPr>
              <w:p w14:paraId="6BA5CB44" w14:textId="4659F041" w:rsidR="00303614" w:rsidRDefault="007538AD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4</w:t>
                </w:r>
              </w:p>
            </w:tc>
          </w:tr>
          <w:tr w:rsidR="00303614" w14:paraId="199D75ED" w14:textId="77777777" w:rsidTr="00303614">
            <w:tc>
              <w:tcPr>
                <w:tcW w:w="866" w:type="dxa"/>
              </w:tcPr>
              <w:p w14:paraId="76B2E77F" w14:textId="26336471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4</w:t>
                </w:r>
                <w:r w:rsidR="003A2805">
                  <w:rPr>
                    <w:rStyle w:val="Hyperlink"/>
                  </w:rPr>
                  <w:t>.0</w:t>
                </w:r>
              </w:p>
            </w:tc>
            <w:tc>
              <w:tcPr>
                <w:tcW w:w="7087" w:type="dxa"/>
              </w:tcPr>
              <w:p w14:paraId="4867E926" w14:textId="2EB27188" w:rsidR="00303614" w:rsidRPr="00303614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FAECAL CALPROTECTIN PATHWAYS</w:t>
                </w:r>
              </w:p>
            </w:tc>
            <w:tc>
              <w:tcPr>
                <w:tcW w:w="853" w:type="dxa"/>
              </w:tcPr>
              <w:p w14:paraId="556833F1" w14:textId="39354B43" w:rsidR="00303614" w:rsidRDefault="008560A9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6</w:t>
                </w:r>
              </w:p>
            </w:tc>
          </w:tr>
          <w:tr w:rsidR="00303614" w14:paraId="21F1134D" w14:textId="77777777" w:rsidTr="00303614">
            <w:tc>
              <w:tcPr>
                <w:tcW w:w="866" w:type="dxa"/>
              </w:tcPr>
              <w:p w14:paraId="5943A9A4" w14:textId="1862E117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4.1</w:t>
                </w:r>
              </w:p>
            </w:tc>
            <w:tc>
              <w:tcPr>
                <w:tcW w:w="7087" w:type="dxa"/>
              </w:tcPr>
              <w:p w14:paraId="13CFDF28" w14:textId="66216E0A" w:rsidR="00303614" w:rsidRPr="00D21FCE" w:rsidRDefault="00303614">
                <w:pPr>
                  <w:pStyle w:val="TOC1"/>
                  <w:rPr>
                    <w:rStyle w:val="Hyperlink"/>
                    <w:color w:val="000000" w:themeColor="text1"/>
                  </w:rPr>
                </w:pPr>
                <w:r w:rsidRPr="00D21FCE">
                  <w:rPr>
                    <w:rStyle w:val="Hyperlink"/>
                    <w:color w:val="000000" w:themeColor="text1"/>
                  </w:rPr>
                  <w:t>ADULT</w:t>
                </w:r>
              </w:p>
            </w:tc>
            <w:tc>
              <w:tcPr>
                <w:tcW w:w="853" w:type="dxa"/>
              </w:tcPr>
              <w:p w14:paraId="28B0CE8F" w14:textId="1095EBD6" w:rsidR="00303614" w:rsidRDefault="008560A9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6</w:t>
                </w:r>
              </w:p>
            </w:tc>
          </w:tr>
          <w:tr w:rsidR="00303614" w14:paraId="3D5663BE" w14:textId="77777777" w:rsidTr="00303614">
            <w:tc>
              <w:tcPr>
                <w:tcW w:w="866" w:type="dxa"/>
              </w:tcPr>
              <w:p w14:paraId="47741EF4" w14:textId="4DBB1C97" w:rsidR="00303614" w:rsidRPr="00D21FCE" w:rsidRDefault="00303614">
                <w:pPr>
                  <w:pStyle w:val="TOC1"/>
                  <w:rPr>
                    <w:rStyle w:val="Hyperlink"/>
                  </w:rPr>
                </w:pPr>
                <w:r w:rsidRPr="00303614">
                  <w:rPr>
                    <w:rStyle w:val="Hyperlink"/>
                  </w:rPr>
                  <w:t>4.1</w:t>
                </w:r>
              </w:p>
            </w:tc>
            <w:tc>
              <w:tcPr>
                <w:tcW w:w="7087" w:type="dxa"/>
              </w:tcPr>
              <w:p w14:paraId="4CD44A1C" w14:textId="2F38827F" w:rsidR="00303614" w:rsidRPr="00D21FCE" w:rsidRDefault="00303614">
                <w:pPr>
                  <w:pStyle w:val="TOC1"/>
                  <w:rPr>
                    <w:rStyle w:val="Hyperlink"/>
                    <w:color w:val="000000" w:themeColor="text1"/>
                  </w:rPr>
                </w:pPr>
                <w:r w:rsidRPr="00D21FCE">
                  <w:rPr>
                    <w:rStyle w:val="Hyperlink"/>
                    <w:color w:val="000000" w:themeColor="text1"/>
                  </w:rPr>
                  <w:t>PAEDIATRIC</w:t>
                </w:r>
              </w:p>
            </w:tc>
            <w:tc>
              <w:tcPr>
                <w:tcW w:w="853" w:type="dxa"/>
              </w:tcPr>
              <w:p w14:paraId="072BFB5A" w14:textId="27109DEF" w:rsidR="00303614" w:rsidRDefault="008560A9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7</w:t>
                </w:r>
              </w:p>
            </w:tc>
          </w:tr>
          <w:tr w:rsidR="005F3017" w14:paraId="7EF0D251" w14:textId="77777777" w:rsidTr="00303614">
            <w:tc>
              <w:tcPr>
                <w:tcW w:w="866" w:type="dxa"/>
              </w:tcPr>
              <w:p w14:paraId="7125E426" w14:textId="20B843A3" w:rsidR="005F3017" w:rsidRPr="00303614" w:rsidRDefault="005F3017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5.0</w:t>
                </w:r>
              </w:p>
            </w:tc>
            <w:tc>
              <w:tcPr>
                <w:tcW w:w="7087" w:type="dxa"/>
              </w:tcPr>
              <w:p w14:paraId="55AE694F" w14:textId="3889829F" w:rsidR="005F3017" w:rsidRPr="00D21FCE" w:rsidRDefault="005F3017">
                <w:pPr>
                  <w:pStyle w:val="TOC1"/>
                  <w:rPr>
                    <w:rStyle w:val="Hyperlink"/>
                    <w:color w:val="000000" w:themeColor="text1"/>
                  </w:rPr>
                </w:pPr>
                <w:r>
                  <w:rPr>
                    <w:rStyle w:val="Hyperlink"/>
                    <w:color w:val="000000" w:themeColor="text1"/>
                  </w:rPr>
                  <w:t xml:space="preserve">References </w:t>
                </w:r>
              </w:p>
            </w:tc>
            <w:tc>
              <w:tcPr>
                <w:tcW w:w="853" w:type="dxa"/>
              </w:tcPr>
              <w:p w14:paraId="1F0ADDEF" w14:textId="4387A1AE" w:rsidR="005F3017" w:rsidRDefault="008560A9">
                <w:pPr>
                  <w:pStyle w:val="TOC1"/>
                  <w:rPr>
                    <w:rStyle w:val="Hyperlink"/>
                  </w:rPr>
                </w:pPr>
                <w:r>
                  <w:rPr>
                    <w:rStyle w:val="Hyperlink"/>
                  </w:rPr>
                  <w:t>8</w:t>
                </w:r>
              </w:p>
            </w:tc>
          </w:tr>
        </w:tbl>
        <w:p w14:paraId="18F62E64" w14:textId="44884EFC" w:rsidR="00F85C5F" w:rsidRPr="00F86A81" w:rsidRDefault="00274145" w:rsidP="00D21FCE">
          <w:pPr>
            <w:pStyle w:val="TOC1"/>
            <w:rPr>
              <w:rFonts w:eastAsia="Calibri"/>
            </w:rPr>
          </w:pPr>
          <w:r>
            <w:fldChar w:fldCharType="end"/>
          </w:r>
          <w:r w:rsidR="0092406F" w:rsidRPr="00F86A81">
            <w:fldChar w:fldCharType="end"/>
          </w:r>
        </w:p>
      </w:sdtContent>
    </w:sdt>
    <w:p w14:paraId="718CD1E4" w14:textId="77777777" w:rsidR="008263E4" w:rsidRPr="009030AC" w:rsidRDefault="008263E4" w:rsidP="009030AC">
      <w:pPr>
        <w:pStyle w:val="TOCHeading"/>
        <w:rPr>
          <w:rFonts w:ascii="Arial" w:hAnsi="Arial" w:cs="Arial"/>
        </w:rPr>
      </w:pPr>
      <w:r w:rsidRPr="009030AC">
        <w:rPr>
          <w:rFonts w:ascii="Arial" w:hAnsi="Arial" w:cs="Arial"/>
        </w:rPr>
        <w:t>Abbreviations</w:t>
      </w:r>
    </w:p>
    <w:p w14:paraId="170E7160" w14:textId="77777777" w:rsidR="008263E4" w:rsidRPr="008263E4" w:rsidRDefault="008263E4" w:rsidP="008263E4">
      <w:pPr>
        <w:spacing w:before="0"/>
        <w:contextualSpacing/>
        <w:jc w:val="left"/>
        <w:rPr>
          <w:rFonts w:ascii="Arial" w:hAnsi="Arial" w:cs="Arial"/>
          <w:szCs w:val="24"/>
        </w:rPr>
      </w:pPr>
    </w:p>
    <w:p w14:paraId="5227C36D" w14:textId="77777777" w:rsidR="00F24F12" w:rsidRPr="008263E4" w:rsidRDefault="00F24F12" w:rsidP="00F24F12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CRP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C-reactive protein</w:t>
      </w:r>
    </w:p>
    <w:p w14:paraId="425CFA5C" w14:textId="77777777" w:rsidR="008263E4" w:rsidRPr="008263E4" w:rsidRDefault="008263E4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FCP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Faecal calprotectin</w:t>
      </w:r>
    </w:p>
    <w:p w14:paraId="03FD6FDF" w14:textId="77777777" w:rsidR="008263E4" w:rsidRDefault="008263E4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FIT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Faecal immunochemical test</w:t>
      </w:r>
    </w:p>
    <w:p w14:paraId="1B9B194B" w14:textId="547719B4" w:rsidR="00F24F12" w:rsidRPr="008263E4" w:rsidRDefault="00F24F12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GPHP</w:t>
      </w:r>
      <w:r w:rsidRPr="00D61154">
        <w:rPr>
          <w:rFonts w:ascii="Arial" w:hAnsi="Arial" w:cs="Arial"/>
          <w:b/>
          <w:bCs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GP Health Pathways</w:t>
      </w:r>
    </w:p>
    <w:p w14:paraId="2CB96653" w14:textId="77777777" w:rsidR="008263E4" w:rsidRPr="008263E4" w:rsidRDefault="008263E4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IBD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Inflammatory Bowel Disease (Ulcerative Colitis or Crohn’s)</w:t>
      </w:r>
    </w:p>
    <w:p w14:paraId="5F974D5A" w14:textId="77777777" w:rsidR="008263E4" w:rsidRDefault="008263E4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IBS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Irritable Bowel Syndrome</w:t>
      </w:r>
    </w:p>
    <w:p w14:paraId="3D57365A" w14:textId="1211E496" w:rsidR="00F24F12" w:rsidRPr="008263E4" w:rsidRDefault="00F24F12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NEP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National Endoscopy Programme</w:t>
      </w:r>
    </w:p>
    <w:p w14:paraId="4A7F4F4F" w14:textId="20203CAE" w:rsidR="008263E4" w:rsidRPr="008263E4" w:rsidRDefault="008263E4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NSAID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Non-steroidal anti-inflammatory drug</w:t>
      </w:r>
    </w:p>
    <w:p w14:paraId="11126CD5" w14:textId="36BB9F51" w:rsidR="008263E4" w:rsidRDefault="008263E4" w:rsidP="008263E4">
      <w:pPr>
        <w:contextualSpacing/>
        <w:rPr>
          <w:rFonts w:ascii="Arial" w:hAnsi="Arial" w:cs="Arial"/>
          <w:szCs w:val="24"/>
        </w:rPr>
      </w:pPr>
      <w:r w:rsidRPr="00D61154">
        <w:rPr>
          <w:rFonts w:ascii="Arial" w:hAnsi="Arial" w:cs="Arial"/>
          <w:b/>
          <w:bCs/>
          <w:szCs w:val="24"/>
        </w:rPr>
        <w:t>UHB</w:t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</w:r>
      <w:r w:rsidRPr="008263E4">
        <w:rPr>
          <w:rFonts w:ascii="Arial" w:hAnsi="Arial" w:cs="Arial"/>
          <w:szCs w:val="24"/>
        </w:rPr>
        <w:tab/>
        <w:t>University Health Board</w:t>
      </w:r>
    </w:p>
    <w:p w14:paraId="56DBAC68" w14:textId="447204A5" w:rsidR="00303614" w:rsidRDefault="00303614">
      <w:pPr>
        <w:spacing w:before="0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br w:type="page"/>
      </w:r>
    </w:p>
    <w:p w14:paraId="2B7B2D8D" w14:textId="3DD7A5DC" w:rsidR="00473272" w:rsidRPr="00842EFB" w:rsidRDefault="0008184C" w:rsidP="00D21FCE">
      <w:pPr>
        <w:spacing w:before="0"/>
        <w:jc w:val="left"/>
        <w:rPr>
          <w:rFonts w:ascii="Arial" w:hAnsi="Arial" w:cs="Arial"/>
          <w:bCs/>
          <w:szCs w:val="32"/>
        </w:rPr>
      </w:pPr>
      <w:r w:rsidRPr="00D21FCE">
        <w:rPr>
          <w:rFonts w:ascii="Arial" w:hAnsi="Arial" w:cs="Arial"/>
          <w:b/>
          <w:bCs/>
          <w:sz w:val="32"/>
          <w:szCs w:val="32"/>
        </w:rPr>
        <w:lastRenderedPageBreak/>
        <w:t>1.0</w:t>
      </w:r>
      <w:r w:rsidRPr="00D21FCE">
        <w:rPr>
          <w:rFonts w:ascii="Arial" w:hAnsi="Arial" w:cs="Arial"/>
          <w:b/>
          <w:bCs/>
          <w:sz w:val="32"/>
          <w:szCs w:val="32"/>
        </w:rPr>
        <w:tab/>
      </w:r>
      <w:bookmarkStart w:id="0" w:name="_Toc102746841"/>
      <w:bookmarkStart w:id="1" w:name="_Toc183767214"/>
      <w:r w:rsidR="00B8037F" w:rsidRPr="00D21FCE">
        <w:rPr>
          <w:rFonts w:ascii="Arial" w:hAnsi="Arial" w:cs="Arial"/>
          <w:b/>
          <w:bCs/>
          <w:sz w:val="32"/>
          <w:szCs w:val="32"/>
        </w:rPr>
        <w:t>Introduction</w:t>
      </w:r>
      <w:bookmarkEnd w:id="0"/>
      <w:bookmarkEnd w:id="1"/>
    </w:p>
    <w:p w14:paraId="6DEBCDA3" w14:textId="7F0DE564" w:rsidR="00701742" w:rsidRPr="00F86A81" w:rsidRDefault="00566EBE" w:rsidP="00566EBE">
      <w:pPr>
        <w:rPr>
          <w:rFonts w:ascii="Arial" w:hAnsi="Arial" w:cs="Arial"/>
        </w:rPr>
      </w:pPr>
      <w:r w:rsidRPr="00F86A81">
        <w:rPr>
          <w:rFonts w:ascii="Arial" w:hAnsi="Arial" w:cs="Arial"/>
        </w:rPr>
        <w:t>Faecal calprotectin</w:t>
      </w:r>
      <w:r w:rsidR="00870737" w:rsidRPr="00F86A81">
        <w:rPr>
          <w:rFonts w:ascii="Arial" w:hAnsi="Arial" w:cs="Arial"/>
        </w:rPr>
        <w:t xml:space="preserve"> (FC</w:t>
      </w:r>
      <w:r w:rsidR="009B3DFA" w:rsidRPr="00F86A81">
        <w:rPr>
          <w:rFonts w:ascii="Arial" w:hAnsi="Arial" w:cs="Arial"/>
        </w:rPr>
        <w:t>P</w:t>
      </w:r>
      <w:r w:rsidR="00870737" w:rsidRPr="00F86A81">
        <w:rPr>
          <w:rFonts w:ascii="Arial" w:hAnsi="Arial" w:cs="Arial"/>
        </w:rPr>
        <w:t>)</w:t>
      </w:r>
      <w:r w:rsidRPr="00F86A81">
        <w:rPr>
          <w:rFonts w:ascii="Arial" w:hAnsi="Arial" w:cs="Arial"/>
        </w:rPr>
        <w:t xml:space="preserve"> is widely accepted as </w:t>
      </w:r>
      <w:r w:rsidR="00FE5E5F" w:rsidRPr="00F86A81">
        <w:rPr>
          <w:rFonts w:ascii="Arial" w:hAnsi="Arial" w:cs="Arial"/>
        </w:rPr>
        <w:t>an accurate measure of gut inflammation with greater accuracy when compared to blood tests for inflammation</w:t>
      </w:r>
      <w:r w:rsidR="00B90160">
        <w:rPr>
          <w:rStyle w:val="EndnoteReference"/>
          <w:rFonts w:ascii="Arial" w:hAnsi="Arial" w:cs="Arial"/>
        </w:rPr>
        <w:endnoteReference w:id="1"/>
      </w:r>
      <w:r w:rsidR="00CD1C56" w:rsidRPr="00F86A81">
        <w:rPr>
          <w:rFonts w:ascii="Arial" w:hAnsi="Arial" w:cs="Arial"/>
        </w:rPr>
        <w:t>, and is recommended by NICE</w:t>
      </w:r>
      <w:r w:rsidR="00CC3789">
        <w:rPr>
          <w:rStyle w:val="EndnoteReference"/>
          <w:rFonts w:ascii="Arial" w:hAnsi="Arial" w:cs="Arial"/>
        </w:rPr>
        <w:endnoteReference w:id="2"/>
      </w:r>
      <w:r w:rsidR="00795C05">
        <w:rPr>
          <w:rFonts w:ascii="Arial" w:hAnsi="Arial" w:cs="Arial"/>
        </w:rPr>
        <w:t>.</w:t>
      </w:r>
      <w:r w:rsidR="0091733F" w:rsidRPr="00F86A81">
        <w:rPr>
          <w:rFonts w:ascii="Arial" w:hAnsi="Arial" w:cs="Arial"/>
        </w:rPr>
        <w:t xml:space="preserve"> The</w:t>
      </w:r>
      <w:r w:rsidR="00C14D6A" w:rsidRPr="00F86A81">
        <w:rPr>
          <w:rFonts w:ascii="Arial" w:hAnsi="Arial" w:cs="Arial"/>
        </w:rPr>
        <w:t xml:space="preserve">re is a need to ensure that the test is </w:t>
      </w:r>
      <w:r w:rsidR="0091733F" w:rsidRPr="00F86A81">
        <w:rPr>
          <w:rFonts w:ascii="Arial" w:hAnsi="Arial" w:cs="Arial"/>
        </w:rPr>
        <w:t xml:space="preserve">available </w:t>
      </w:r>
      <w:r w:rsidR="00CC1790" w:rsidRPr="00F86A81">
        <w:rPr>
          <w:rFonts w:ascii="Arial" w:hAnsi="Arial" w:cs="Arial"/>
        </w:rPr>
        <w:t>in primary care throughout Wales</w:t>
      </w:r>
      <w:r w:rsidR="00C14D6A" w:rsidRPr="00F86A81">
        <w:rPr>
          <w:rFonts w:ascii="Arial" w:hAnsi="Arial" w:cs="Arial"/>
        </w:rPr>
        <w:t xml:space="preserve"> and used appropriate</w:t>
      </w:r>
      <w:r w:rsidR="00572CDA" w:rsidRPr="00F86A81">
        <w:rPr>
          <w:rFonts w:ascii="Arial" w:hAnsi="Arial" w:cs="Arial"/>
        </w:rPr>
        <w:t>ly</w:t>
      </w:r>
      <w:r w:rsidR="00CC1790" w:rsidRPr="00F86A81">
        <w:rPr>
          <w:rFonts w:ascii="Arial" w:hAnsi="Arial" w:cs="Arial"/>
        </w:rPr>
        <w:t>, and there are varying criteria used to accept a</w:t>
      </w:r>
      <w:r w:rsidR="00870737" w:rsidRPr="00F86A81">
        <w:rPr>
          <w:rFonts w:ascii="Arial" w:hAnsi="Arial" w:cs="Arial"/>
        </w:rPr>
        <w:t>n FC</w:t>
      </w:r>
      <w:r w:rsidR="009B3DFA" w:rsidRPr="00F86A81">
        <w:rPr>
          <w:rFonts w:ascii="Arial" w:hAnsi="Arial" w:cs="Arial"/>
        </w:rPr>
        <w:t>P</w:t>
      </w:r>
      <w:r w:rsidR="00870737" w:rsidRPr="00F86A81">
        <w:rPr>
          <w:rFonts w:ascii="Arial" w:hAnsi="Arial" w:cs="Arial"/>
        </w:rPr>
        <w:t xml:space="preserve"> sample in different </w:t>
      </w:r>
      <w:r w:rsidR="00392A09" w:rsidRPr="00F86A81">
        <w:rPr>
          <w:rFonts w:ascii="Arial" w:hAnsi="Arial" w:cs="Arial"/>
        </w:rPr>
        <w:t>University Health Boards (</w:t>
      </w:r>
      <w:r w:rsidR="00FB0E35" w:rsidRPr="00F86A81">
        <w:rPr>
          <w:rFonts w:ascii="Arial" w:hAnsi="Arial" w:cs="Arial"/>
        </w:rPr>
        <w:t>U</w:t>
      </w:r>
      <w:r w:rsidR="00870737" w:rsidRPr="00F86A81">
        <w:rPr>
          <w:rFonts w:ascii="Arial" w:hAnsi="Arial" w:cs="Arial"/>
        </w:rPr>
        <w:t>HBs</w:t>
      </w:r>
      <w:r w:rsidR="000F6297" w:rsidRPr="00F86A81">
        <w:rPr>
          <w:rFonts w:ascii="Arial" w:hAnsi="Arial" w:cs="Arial"/>
        </w:rPr>
        <w:t>)</w:t>
      </w:r>
      <w:r w:rsidR="008A7F93" w:rsidRPr="00F86A81">
        <w:rPr>
          <w:rFonts w:ascii="Arial" w:hAnsi="Arial" w:cs="Arial"/>
        </w:rPr>
        <w:t xml:space="preserve">, </w:t>
      </w:r>
      <w:r w:rsidR="00E8085F" w:rsidRPr="00F86A81">
        <w:rPr>
          <w:rFonts w:ascii="Arial" w:hAnsi="Arial" w:cs="Arial"/>
        </w:rPr>
        <w:t xml:space="preserve">and often confusion about who is eligible for testing. With the introduction of </w:t>
      </w:r>
      <w:r w:rsidR="00092E7F" w:rsidRPr="00F86A81">
        <w:rPr>
          <w:rFonts w:ascii="Arial" w:hAnsi="Arial" w:cs="Arial"/>
        </w:rPr>
        <w:t xml:space="preserve">Faecal Immunochemical </w:t>
      </w:r>
      <w:r w:rsidR="00392A09" w:rsidRPr="00F86A81">
        <w:rPr>
          <w:rFonts w:ascii="Arial" w:hAnsi="Arial" w:cs="Arial"/>
        </w:rPr>
        <w:t>T</w:t>
      </w:r>
      <w:r w:rsidR="00092E7F" w:rsidRPr="00F86A81">
        <w:rPr>
          <w:rFonts w:ascii="Arial" w:hAnsi="Arial" w:cs="Arial"/>
        </w:rPr>
        <w:t>esting (FIT) there is</w:t>
      </w:r>
      <w:r w:rsidR="00701742" w:rsidRPr="00F86A81">
        <w:rPr>
          <w:rFonts w:ascii="Arial" w:hAnsi="Arial" w:cs="Arial"/>
        </w:rPr>
        <w:t xml:space="preserve"> a need for clarity in choice of test.</w:t>
      </w:r>
    </w:p>
    <w:p w14:paraId="2E94ACF4" w14:textId="1AD6E227" w:rsidR="00566EBE" w:rsidRPr="00F86A81" w:rsidRDefault="00FB0E35" w:rsidP="00566EBE">
      <w:pPr>
        <w:rPr>
          <w:rFonts w:ascii="Arial" w:hAnsi="Arial" w:cs="Arial"/>
        </w:rPr>
      </w:pPr>
      <w:r w:rsidRPr="00F86A81">
        <w:rPr>
          <w:rFonts w:ascii="Arial" w:hAnsi="Arial" w:cs="Arial"/>
        </w:rPr>
        <w:t xml:space="preserve">There remain significant delays in </w:t>
      </w:r>
      <w:r w:rsidR="00B665AF" w:rsidRPr="00F86A81">
        <w:rPr>
          <w:rFonts w:ascii="Arial" w:hAnsi="Arial" w:cs="Arial"/>
        </w:rPr>
        <w:t xml:space="preserve">diagnosis of </w:t>
      </w:r>
      <w:r w:rsidR="00A276FF" w:rsidRPr="00F86A81">
        <w:rPr>
          <w:rFonts w:ascii="Arial" w:hAnsi="Arial" w:cs="Arial"/>
        </w:rPr>
        <w:t xml:space="preserve">Crohn’s disease and ulcerative colitis, known together as </w:t>
      </w:r>
      <w:r w:rsidR="00E311CE" w:rsidRPr="00F86A81">
        <w:rPr>
          <w:rFonts w:ascii="Arial" w:hAnsi="Arial" w:cs="Arial"/>
        </w:rPr>
        <w:t>inflammatory bowel disease</w:t>
      </w:r>
      <w:r w:rsidR="0075180D" w:rsidRPr="00F86A81">
        <w:rPr>
          <w:rFonts w:ascii="Arial" w:hAnsi="Arial" w:cs="Arial"/>
        </w:rPr>
        <w:t>s</w:t>
      </w:r>
      <w:r w:rsidR="00E311CE" w:rsidRPr="00F86A81">
        <w:rPr>
          <w:rFonts w:ascii="Arial" w:hAnsi="Arial" w:cs="Arial"/>
        </w:rPr>
        <w:t xml:space="preserve"> (</w:t>
      </w:r>
      <w:r w:rsidR="00B665AF" w:rsidRPr="00F86A81">
        <w:rPr>
          <w:rFonts w:ascii="Arial" w:hAnsi="Arial" w:cs="Arial"/>
        </w:rPr>
        <w:t>IBD</w:t>
      </w:r>
      <w:r w:rsidR="00E311CE" w:rsidRPr="00F86A81">
        <w:rPr>
          <w:rFonts w:ascii="Arial" w:hAnsi="Arial" w:cs="Arial"/>
        </w:rPr>
        <w:t>)</w:t>
      </w:r>
      <w:r w:rsidR="0019429F" w:rsidRPr="00F86A81">
        <w:rPr>
          <w:rFonts w:ascii="Arial" w:hAnsi="Arial" w:cs="Arial"/>
        </w:rPr>
        <w:t xml:space="preserve"> in the UK</w:t>
      </w:r>
      <w:r w:rsidR="00B665AF" w:rsidRPr="00F86A81">
        <w:rPr>
          <w:rFonts w:ascii="Arial" w:hAnsi="Arial" w:cs="Arial"/>
        </w:rPr>
        <w:t xml:space="preserve">, and </w:t>
      </w:r>
      <w:r w:rsidR="00DE39A0" w:rsidRPr="00F86A81">
        <w:rPr>
          <w:rFonts w:ascii="Arial" w:hAnsi="Arial" w:cs="Arial"/>
        </w:rPr>
        <w:t>the use of FC</w:t>
      </w:r>
      <w:r w:rsidR="009B3DFA" w:rsidRPr="00F86A81">
        <w:rPr>
          <w:rFonts w:ascii="Arial" w:hAnsi="Arial" w:cs="Arial"/>
        </w:rPr>
        <w:t>P</w:t>
      </w:r>
      <w:r w:rsidR="00DE39A0" w:rsidRPr="00F86A81">
        <w:rPr>
          <w:rFonts w:ascii="Arial" w:hAnsi="Arial" w:cs="Arial"/>
        </w:rPr>
        <w:t xml:space="preserve"> to distinguish between </w:t>
      </w:r>
      <w:r w:rsidR="009B3DFA" w:rsidRPr="00F86A81">
        <w:rPr>
          <w:rFonts w:ascii="Arial" w:hAnsi="Arial" w:cs="Arial"/>
        </w:rPr>
        <w:t>other diagnoses</w:t>
      </w:r>
      <w:r w:rsidR="00DE39A0" w:rsidRPr="00F86A81">
        <w:rPr>
          <w:rFonts w:ascii="Arial" w:hAnsi="Arial" w:cs="Arial"/>
        </w:rPr>
        <w:t xml:space="preserve"> and IBD</w:t>
      </w:r>
      <w:r w:rsidR="00E311CE" w:rsidRPr="00F86A81">
        <w:rPr>
          <w:rFonts w:ascii="Arial" w:hAnsi="Arial" w:cs="Arial"/>
        </w:rPr>
        <w:t xml:space="preserve"> is invaluable</w:t>
      </w:r>
      <w:r w:rsidR="005A25DC" w:rsidRPr="00F86A81">
        <w:rPr>
          <w:rFonts w:ascii="Arial" w:hAnsi="Arial" w:cs="Arial"/>
        </w:rPr>
        <w:t xml:space="preserve"> in identifying patients who should</w:t>
      </w:r>
      <w:r w:rsidR="00EF7AD5" w:rsidRPr="00F86A81">
        <w:rPr>
          <w:rFonts w:ascii="Arial" w:hAnsi="Arial" w:cs="Arial"/>
        </w:rPr>
        <w:t xml:space="preserve"> undergo a direct colonoscopy </w:t>
      </w:r>
      <w:r w:rsidR="005A343B" w:rsidRPr="00F86A81">
        <w:rPr>
          <w:rFonts w:ascii="Arial" w:hAnsi="Arial" w:cs="Arial"/>
        </w:rPr>
        <w:t>to make a diagnosis.</w:t>
      </w:r>
      <w:r w:rsidR="005A25DC" w:rsidRPr="00F86A81">
        <w:rPr>
          <w:rFonts w:ascii="Arial" w:hAnsi="Arial" w:cs="Arial"/>
        </w:rPr>
        <w:t xml:space="preserve"> </w:t>
      </w:r>
    </w:p>
    <w:p w14:paraId="6D2D9534" w14:textId="77777777" w:rsidR="00A510CA" w:rsidRPr="00F86A81" w:rsidRDefault="00A510CA" w:rsidP="00566EBE">
      <w:pPr>
        <w:rPr>
          <w:rFonts w:ascii="Arial" w:hAnsi="Arial" w:cs="Arial"/>
        </w:rPr>
      </w:pPr>
    </w:p>
    <w:p w14:paraId="220A9A38" w14:textId="1F43E7D9" w:rsidR="00A510CA" w:rsidRPr="00F86A81" w:rsidRDefault="00A510CA" w:rsidP="00D21FCE">
      <w:pPr>
        <w:pStyle w:val="Heading1"/>
        <w:numPr>
          <w:ilvl w:val="0"/>
          <w:numId w:val="21"/>
        </w:numPr>
        <w:rPr>
          <w:rFonts w:ascii="Arial" w:hAnsi="Arial" w:cs="Arial"/>
        </w:rPr>
      </w:pPr>
      <w:bookmarkStart w:id="2" w:name="_Toc102746842"/>
      <w:bookmarkStart w:id="3" w:name="_Toc183767215"/>
      <w:r w:rsidRPr="00F86A81">
        <w:rPr>
          <w:rFonts w:ascii="Arial" w:hAnsi="Arial" w:cs="Arial"/>
        </w:rPr>
        <w:t>Appropriate use of faecal calprotectin</w:t>
      </w:r>
      <w:bookmarkEnd w:id="2"/>
      <w:bookmarkEnd w:id="3"/>
    </w:p>
    <w:p w14:paraId="3011DCA5" w14:textId="70B89F61" w:rsidR="008D758C" w:rsidRPr="00F86A81" w:rsidRDefault="007D6041" w:rsidP="00D21FCE">
      <w:pPr>
        <w:pStyle w:val="Heading2"/>
        <w:numPr>
          <w:ilvl w:val="0"/>
          <w:numId w:val="0"/>
        </w:numPr>
        <w:rPr>
          <w:rFonts w:ascii="Arial" w:hAnsi="Arial" w:cs="Arial"/>
        </w:rPr>
      </w:pPr>
      <w:bookmarkStart w:id="4" w:name="_Toc102746843"/>
      <w:bookmarkStart w:id="5" w:name="_Toc183767216"/>
      <w:r w:rsidRPr="00F86A81">
        <w:rPr>
          <w:rFonts w:ascii="Arial" w:hAnsi="Arial" w:cs="Arial"/>
        </w:rPr>
        <w:t>2.1</w:t>
      </w:r>
      <w:r w:rsidR="0008184C">
        <w:rPr>
          <w:rFonts w:ascii="Arial" w:hAnsi="Arial" w:cs="Arial"/>
        </w:rPr>
        <w:tab/>
      </w:r>
      <w:r w:rsidR="00EA6E9A" w:rsidRPr="00F86A81">
        <w:rPr>
          <w:rFonts w:ascii="Arial" w:hAnsi="Arial" w:cs="Arial"/>
        </w:rPr>
        <w:t>Suspected IBD</w:t>
      </w:r>
      <w:bookmarkEnd w:id="4"/>
      <w:bookmarkEnd w:id="5"/>
    </w:p>
    <w:p w14:paraId="29014558" w14:textId="40AEC257" w:rsidR="00C3791F" w:rsidRPr="00F86A81" w:rsidRDefault="00C3791F" w:rsidP="00C3791F">
      <w:pPr>
        <w:rPr>
          <w:rFonts w:ascii="Arial" w:hAnsi="Arial" w:cs="Arial"/>
        </w:rPr>
      </w:pPr>
      <w:r w:rsidRPr="00F86A81">
        <w:rPr>
          <w:rFonts w:ascii="Arial" w:hAnsi="Arial" w:cs="Arial"/>
        </w:rPr>
        <w:t>In patients with lower gastrointestinal symptoms, it is common to need to clarify whether patients have IBD, IBS, colorectal cancer</w:t>
      </w:r>
      <w:r w:rsidR="008E2C64" w:rsidRPr="00F86A81">
        <w:rPr>
          <w:rFonts w:ascii="Arial" w:hAnsi="Arial" w:cs="Arial"/>
        </w:rPr>
        <w:t xml:space="preserve"> or other diseases. FC</w:t>
      </w:r>
      <w:r w:rsidR="009B3DFA" w:rsidRPr="00F86A81">
        <w:rPr>
          <w:rFonts w:ascii="Arial" w:hAnsi="Arial" w:cs="Arial"/>
        </w:rPr>
        <w:t>P</w:t>
      </w:r>
      <w:r w:rsidR="008E2C64" w:rsidRPr="00F86A81">
        <w:rPr>
          <w:rFonts w:ascii="Arial" w:hAnsi="Arial" w:cs="Arial"/>
        </w:rPr>
        <w:t xml:space="preserve"> has a high negative predictive value</w:t>
      </w:r>
      <w:r w:rsidR="000308F4" w:rsidRPr="00F86A81">
        <w:rPr>
          <w:rFonts w:ascii="Arial" w:hAnsi="Arial" w:cs="Arial"/>
        </w:rPr>
        <w:t xml:space="preserve">, meaning that a normal test makes </w:t>
      </w:r>
      <w:r w:rsidR="00F13963" w:rsidRPr="00F86A81">
        <w:rPr>
          <w:rFonts w:ascii="Arial" w:hAnsi="Arial" w:cs="Arial"/>
        </w:rPr>
        <w:t>IBD extremely unlikely</w:t>
      </w:r>
      <w:r w:rsidR="00EB16BA" w:rsidRPr="00F86A81">
        <w:rPr>
          <w:rFonts w:ascii="Arial" w:hAnsi="Arial" w:cs="Arial"/>
        </w:rPr>
        <w:t>.</w:t>
      </w:r>
    </w:p>
    <w:p w14:paraId="027740DF" w14:textId="60F9AD89" w:rsidR="008C3DA1" w:rsidRPr="00D21FCE" w:rsidRDefault="0008184C" w:rsidP="00D21FCE">
      <w:pPr>
        <w:pStyle w:val="Heading3"/>
        <w:numPr>
          <w:ilvl w:val="0"/>
          <w:numId w:val="0"/>
        </w:numPr>
      </w:pPr>
      <w:bookmarkStart w:id="6" w:name="_Toc102746844"/>
      <w:bookmarkStart w:id="7" w:name="_Toc183767217"/>
      <w:r w:rsidRPr="00D21FCE">
        <w:rPr>
          <w:rStyle w:val="Heading3Char"/>
          <w:rFonts w:ascii="Arial" w:hAnsi="Arial" w:cs="Arial"/>
          <w:b/>
          <w:bCs/>
          <w:sz w:val="28"/>
          <w:szCs w:val="28"/>
        </w:rPr>
        <w:t>2.1.1</w:t>
      </w:r>
      <w:r w:rsidRPr="00D21FCE">
        <w:rPr>
          <w:rStyle w:val="Heading3Char"/>
          <w:rFonts w:ascii="Arial" w:hAnsi="Arial" w:cs="Arial"/>
          <w:b/>
          <w:bCs/>
          <w:sz w:val="28"/>
          <w:szCs w:val="28"/>
        </w:rPr>
        <w:tab/>
      </w:r>
      <w:r w:rsidR="002E362A" w:rsidRPr="00D21FCE">
        <w:rPr>
          <w:rStyle w:val="Heading3Char"/>
          <w:rFonts w:ascii="Arial" w:hAnsi="Arial" w:cs="Arial"/>
          <w:b/>
          <w:bCs/>
          <w:sz w:val="28"/>
          <w:szCs w:val="28"/>
        </w:rPr>
        <w:t>Age</w:t>
      </w:r>
      <w:bookmarkEnd w:id="6"/>
      <w:bookmarkEnd w:id="7"/>
    </w:p>
    <w:p w14:paraId="5119F2F9" w14:textId="4DD769AA" w:rsidR="00EB16BA" w:rsidRPr="00403F50" w:rsidRDefault="00EB16BA" w:rsidP="00A5707D">
      <w:pPr>
        <w:rPr>
          <w:rFonts w:ascii="Arial" w:hAnsi="Arial" w:cs="Arial"/>
        </w:rPr>
      </w:pPr>
      <w:r w:rsidRPr="00F86A81">
        <w:rPr>
          <w:rFonts w:ascii="Arial" w:hAnsi="Arial" w:cs="Arial"/>
        </w:rPr>
        <w:t xml:space="preserve">Paediatric patients </w:t>
      </w:r>
      <w:r w:rsidR="0069179A" w:rsidRPr="00F86A81">
        <w:rPr>
          <w:rFonts w:ascii="Arial" w:hAnsi="Arial" w:cs="Arial"/>
        </w:rPr>
        <w:t xml:space="preserve">under </w:t>
      </w:r>
      <w:r w:rsidR="0024185C">
        <w:rPr>
          <w:rFonts w:ascii="Arial" w:hAnsi="Arial" w:cs="Arial"/>
        </w:rPr>
        <w:t>6</w:t>
      </w:r>
      <w:r w:rsidR="0069179A" w:rsidRPr="00F86A81">
        <w:rPr>
          <w:rFonts w:ascii="Arial" w:hAnsi="Arial" w:cs="Arial"/>
        </w:rPr>
        <w:t xml:space="preserve"> </w:t>
      </w:r>
      <w:r w:rsidR="00E16496" w:rsidRPr="00F86A81">
        <w:rPr>
          <w:rFonts w:ascii="Arial" w:hAnsi="Arial" w:cs="Arial"/>
        </w:rPr>
        <w:t xml:space="preserve">years </w:t>
      </w:r>
      <w:r w:rsidRPr="00F86A81">
        <w:rPr>
          <w:rFonts w:ascii="Arial" w:hAnsi="Arial" w:cs="Arial"/>
        </w:rPr>
        <w:t xml:space="preserve">should not </w:t>
      </w:r>
      <w:r w:rsidR="002373DE" w:rsidRPr="00F86A81">
        <w:rPr>
          <w:rFonts w:ascii="Arial" w:hAnsi="Arial" w:cs="Arial"/>
        </w:rPr>
        <w:t xml:space="preserve">be tested in primary care as </w:t>
      </w:r>
      <w:r w:rsidR="00CD11F7" w:rsidRPr="00F86A81">
        <w:rPr>
          <w:rFonts w:ascii="Arial" w:hAnsi="Arial" w:cs="Arial"/>
        </w:rPr>
        <w:t xml:space="preserve">some </w:t>
      </w:r>
      <w:r w:rsidR="000E21CE" w:rsidRPr="00F86A81">
        <w:rPr>
          <w:rFonts w:ascii="Arial" w:hAnsi="Arial" w:cs="Arial"/>
        </w:rPr>
        <w:t xml:space="preserve">healthy </w:t>
      </w:r>
      <w:r w:rsidR="00CD11F7" w:rsidRPr="00F86A81">
        <w:rPr>
          <w:rFonts w:ascii="Arial" w:hAnsi="Arial" w:cs="Arial"/>
        </w:rPr>
        <w:t>children have higher</w:t>
      </w:r>
      <w:r w:rsidR="000E21CE" w:rsidRPr="00F86A81">
        <w:rPr>
          <w:rFonts w:ascii="Arial" w:hAnsi="Arial" w:cs="Arial"/>
        </w:rPr>
        <w:t xml:space="preserve"> FC</w:t>
      </w:r>
      <w:r w:rsidR="009B3DFA" w:rsidRPr="00F86A81">
        <w:rPr>
          <w:rFonts w:ascii="Arial" w:hAnsi="Arial" w:cs="Arial"/>
        </w:rPr>
        <w:t>P</w:t>
      </w:r>
      <w:r w:rsidR="000E21CE" w:rsidRPr="00F86A81">
        <w:rPr>
          <w:rFonts w:ascii="Arial" w:hAnsi="Arial" w:cs="Arial"/>
        </w:rPr>
        <w:t xml:space="preserve"> level</w:t>
      </w:r>
      <w:r w:rsidR="0024185C">
        <w:rPr>
          <w:rFonts w:ascii="Arial" w:hAnsi="Arial" w:cs="Arial"/>
        </w:rPr>
        <w:t xml:space="preserve">s, </w:t>
      </w:r>
      <w:r w:rsidR="000D3D78" w:rsidRPr="00F86A81">
        <w:rPr>
          <w:rFonts w:ascii="Arial" w:hAnsi="Arial" w:cs="Arial"/>
        </w:rPr>
        <w:t xml:space="preserve">so </w:t>
      </w:r>
      <w:r w:rsidR="0024185C">
        <w:rPr>
          <w:rFonts w:ascii="Arial" w:hAnsi="Arial" w:cs="Arial"/>
        </w:rPr>
        <w:t xml:space="preserve">if </w:t>
      </w:r>
      <w:r w:rsidR="0075246E">
        <w:rPr>
          <w:rFonts w:ascii="Arial" w:hAnsi="Arial" w:cs="Arial"/>
        </w:rPr>
        <w:t xml:space="preserve">very early onset </w:t>
      </w:r>
      <w:r w:rsidR="0024185C">
        <w:rPr>
          <w:rFonts w:ascii="Arial" w:hAnsi="Arial" w:cs="Arial"/>
        </w:rPr>
        <w:t xml:space="preserve">IBD is </w:t>
      </w:r>
      <w:r w:rsidR="0075246E">
        <w:rPr>
          <w:rFonts w:ascii="Arial" w:hAnsi="Arial" w:cs="Arial"/>
        </w:rPr>
        <w:t xml:space="preserve">strongly </w:t>
      </w:r>
      <w:r w:rsidR="0024185C">
        <w:rPr>
          <w:rFonts w:ascii="Arial" w:hAnsi="Arial" w:cs="Arial"/>
        </w:rPr>
        <w:t xml:space="preserve">suspected, then </w:t>
      </w:r>
      <w:r w:rsidR="000D3D78" w:rsidRPr="00F86A81">
        <w:rPr>
          <w:rFonts w:ascii="Arial" w:hAnsi="Arial" w:cs="Arial"/>
        </w:rPr>
        <w:t>referral for evaluation to a paediatri</w:t>
      </w:r>
      <w:r w:rsidR="0024185C">
        <w:rPr>
          <w:rFonts w:ascii="Arial" w:hAnsi="Arial" w:cs="Arial"/>
        </w:rPr>
        <w:t>c gastroenterologist</w:t>
      </w:r>
      <w:r w:rsidR="000D3D78" w:rsidRPr="00F86A81">
        <w:rPr>
          <w:rFonts w:ascii="Arial" w:hAnsi="Arial" w:cs="Arial"/>
        </w:rPr>
        <w:t xml:space="preserve"> is recommend</w:t>
      </w:r>
      <w:r w:rsidR="00993152" w:rsidRPr="00993152">
        <w:rPr>
          <w:rFonts w:ascii="Arial" w:hAnsi="Arial" w:cs="Arial"/>
          <w:vertAlign w:val="superscript"/>
        </w:rPr>
        <w:t>2</w:t>
      </w:r>
      <w:r w:rsidR="00993152" w:rsidRPr="00451536">
        <w:rPr>
          <w:rFonts w:ascii="Arial" w:hAnsi="Arial" w:cs="Arial"/>
          <w:vertAlign w:val="superscript"/>
        </w:rPr>
        <w:t>,</w:t>
      </w:r>
      <w:r w:rsidR="00993152">
        <w:rPr>
          <w:rStyle w:val="EndnoteReference"/>
          <w:rFonts w:ascii="Arial" w:hAnsi="Arial" w:cs="Arial"/>
        </w:rPr>
        <w:endnoteReference w:id="3"/>
      </w:r>
      <w:r w:rsidR="000D3D78" w:rsidRPr="00F86A81">
        <w:rPr>
          <w:rFonts w:ascii="Arial" w:hAnsi="Arial" w:cs="Arial"/>
        </w:rPr>
        <w:t xml:space="preserve">. </w:t>
      </w:r>
      <w:commentRangeStart w:id="8"/>
      <w:r w:rsidR="00191383" w:rsidRPr="00403F50">
        <w:rPr>
          <w:rFonts w:ascii="Arial" w:hAnsi="Arial" w:cs="Arial"/>
        </w:rPr>
        <w:t xml:space="preserve">For </w:t>
      </w:r>
      <w:commentRangeEnd w:id="8"/>
      <w:r w:rsidR="001404FA">
        <w:rPr>
          <w:rStyle w:val="CommentReference"/>
        </w:rPr>
        <w:commentReference w:id="8"/>
      </w:r>
      <w:r w:rsidR="00191383" w:rsidRPr="00403F50">
        <w:rPr>
          <w:rFonts w:ascii="Arial" w:hAnsi="Arial" w:cs="Arial"/>
        </w:rPr>
        <w:t xml:space="preserve">children aged </w:t>
      </w:r>
      <w:r w:rsidR="0024185C">
        <w:rPr>
          <w:rFonts w:ascii="Arial" w:hAnsi="Arial" w:cs="Arial"/>
        </w:rPr>
        <w:t>6-16</w:t>
      </w:r>
      <w:r w:rsidR="00191383" w:rsidRPr="00403F50">
        <w:rPr>
          <w:rFonts w:ascii="Arial" w:hAnsi="Arial" w:cs="Arial"/>
        </w:rPr>
        <w:t>, FCP can be used in a similar way to adults.</w:t>
      </w:r>
    </w:p>
    <w:p w14:paraId="375BF926" w14:textId="7A270CAC" w:rsidR="00CF1F9B" w:rsidRPr="00F86A81" w:rsidRDefault="00472F35" w:rsidP="00C3791F">
      <w:pPr>
        <w:rPr>
          <w:rFonts w:ascii="Arial" w:hAnsi="Arial" w:cs="Arial"/>
        </w:rPr>
      </w:pPr>
      <w:r w:rsidRPr="00F86A81">
        <w:rPr>
          <w:rFonts w:ascii="Arial" w:hAnsi="Arial" w:cs="Arial"/>
        </w:rPr>
        <w:t>In older patients</w:t>
      </w:r>
      <w:r w:rsidR="00704773" w:rsidRPr="00F86A81">
        <w:rPr>
          <w:rFonts w:ascii="Arial" w:hAnsi="Arial" w:cs="Arial"/>
        </w:rPr>
        <w:t>, colorectal cancer becomes an increasingly important consideration, and FIT test is a more appropriate</w:t>
      </w:r>
      <w:r w:rsidR="0049400C" w:rsidRPr="00F86A81">
        <w:rPr>
          <w:rFonts w:ascii="Arial" w:hAnsi="Arial" w:cs="Arial"/>
        </w:rPr>
        <w:t xml:space="preserve"> faecal marker to use. </w:t>
      </w:r>
      <w:r w:rsidR="008C4329" w:rsidRPr="00F86A81">
        <w:rPr>
          <w:rFonts w:ascii="Arial" w:hAnsi="Arial" w:cs="Arial"/>
        </w:rPr>
        <w:t>There are four studies where both FIT and FC</w:t>
      </w:r>
      <w:r w:rsidR="009B3DFA" w:rsidRPr="00F86A81">
        <w:rPr>
          <w:rFonts w:ascii="Arial" w:hAnsi="Arial" w:cs="Arial"/>
        </w:rPr>
        <w:t>P</w:t>
      </w:r>
      <w:r w:rsidR="008C4329" w:rsidRPr="00F86A81">
        <w:rPr>
          <w:rFonts w:ascii="Arial" w:hAnsi="Arial" w:cs="Arial"/>
        </w:rPr>
        <w:t xml:space="preserve"> are used</w:t>
      </w:r>
      <w:r w:rsidR="00C95167" w:rsidRPr="00F86A81">
        <w:rPr>
          <w:rFonts w:ascii="Arial" w:hAnsi="Arial" w:cs="Arial"/>
        </w:rPr>
        <w:t xml:space="preserve"> showing very similar accuracy in diagnosis of both colorectal cancer and IBD</w:t>
      </w:r>
      <w:r w:rsidR="003A2625" w:rsidRPr="00B17143">
        <w:rPr>
          <w:rStyle w:val="EndnoteReference"/>
          <w:rFonts w:ascii="Arial" w:hAnsi="Arial" w:cs="Arial"/>
        </w:rPr>
        <w:endnoteReference w:id="4"/>
      </w:r>
      <w:r w:rsidR="00441E5C" w:rsidRPr="00B17143">
        <w:rPr>
          <w:rFonts w:ascii="Arial" w:hAnsi="Arial" w:cs="Arial"/>
          <w:vertAlign w:val="superscript"/>
        </w:rPr>
        <w:t>,</w:t>
      </w:r>
      <w:r w:rsidR="00441E5C" w:rsidRPr="00B17143">
        <w:rPr>
          <w:rStyle w:val="EndnoteReference"/>
          <w:rFonts w:ascii="Arial" w:hAnsi="Arial" w:cs="Arial"/>
        </w:rPr>
        <w:endnoteReference w:id="5"/>
      </w:r>
      <w:r w:rsidR="00751FB4" w:rsidRPr="00B17143">
        <w:rPr>
          <w:rFonts w:ascii="Arial" w:hAnsi="Arial" w:cs="Arial"/>
          <w:vertAlign w:val="superscript"/>
        </w:rPr>
        <w:t>,</w:t>
      </w:r>
      <w:r w:rsidR="00751FB4" w:rsidRPr="00B17143">
        <w:rPr>
          <w:rStyle w:val="EndnoteReference"/>
          <w:rFonts w:ascii="Arial" w:hAnsi="Arial" w:cs="Arial"/>
        </w:rPr>
        <w:endnoteReference w:id="6"/>
      </w:r>
      <w:r w:rsidR="00244DAE" w:rsidRPr="00B17143">
        <w:rPr>
          <w:rFonts w:ascii="Arial" w:hAnsi="Arial" w:cs="Arial"/>
          <w:vertAlign w:val="superscript"/>
        </w:rPr>
        <w:t>,</w:t>
      </w:r>
      <w:r w:rsidR="00244DAE" w:rsidRPr="00B17143">
        <w:rPr>
          <w:rStyle w:val="EndnoteReference"/>
          <w:rFonts w:ascii="Arial" w:hAnsi="Arial" w:cs="Arial"/>
        </w:rPr>
        <w:endnoteReference w:id="7"/>
      </w:r>
      <w:r w:rsidR="009668C7" w:rsidRPr="00F86A81">
        <w:rPr>
          <w:rFonts w:ascii="Arial" w:hAnsi="Arial" w:cs="Arial"/>
        </w:rPr>
        <w:t>. A</w:t>
      </w:r>
      <w:r w:rsidR="00202293" w:rsidRPr="00F86A81">
        <w:rPr>
          <w:rFonts w:ascii="Arial" w:hAnsi="Arial" w:cs="Arial"/>
        </w:rPr>
        <w:t>lthough there is insufficient evidence on which to base a precise age, a</w:t>
      </w:r>
      <w:r w:rsidR="009668C7" w:rsidRPr="00F86A81">
        <w:rPr>
          <w:rFonts w:ascii="Arial" w:hAnsi="Arial" w:cs="Arial"/>
        </w:rPr>
        <w:t xml:space="preserve"> cut</w:t>
      </w:r>
      <w:r w:rsidR="00F63D69" w:rsidRPr="00F86A81">
        <w:rPr>
          <w:rFonts w:ascii="Arial" w:hAnsi="Arial" w:cs="Arial"/>
        </w:rPr>
        <w:t>-</w:t>
      </w:r>
      <w:r w:rsidR="009668C7" w:rsidRPr="00F86A81">
        <w:rPr>
          <w:rFonts w:ascii="Arial" w:hAnsi="Arial" w:cs="Arial"/>
        </w:rPr>
        <w:t>off of aged 50 is appropriate</w:t>
      </w:r>
      <w:r w:rsidR="00E57677" w:rsidRPr="00F86A81">
        <w:rPr>
          <w:rFonts w:ascii="Arial" w:hAnsi="Arial" w:cs="Arial"/>
        </w:rPr>
        <w:t>, above which FIT should be used.</w:t>
      </w:r>
      <w:r w:rsidR="00202293" w:rsidRPr="00F86A81">
        <w:rPr>
          <w:rFonts w:ascii="Arial" w:hAnsi="Arial" w:cs="Arial"/>
        </w:rPr>
        <w:t xml:space="preserve"> Below this age, FIT should be used where</w:t>
      </w:r>
      <w:r w:rsidR="00751D3B" w:rsidRPr="00F86A81">
        <w:rPr>
          <w:rFonts w:ascii="Arial" w:hAnsi="Arial" w:cs="Arial"/>
        </w:rPr>
        <w:t xml:space="preserve"> colorectal cancer is suspected </w:t>
      </w:r>
      <w:r w:rsidR="004C0B1B" w:rsidRPr="00F86A81">
        <w:rPr>
          <w:rFonts w:ascii="Arial" w:hAnsi="Arial" w:cs="Arial"/>
        </w:rPr>
        <w:t xml:space="preserve">according to NICE </w:t>
      </w:r>
      <w:r w:rsidR="00604C3A" w:rsidRPr="00F86A81">
        <w:rPr>
          <w:rFonts w:ascii="Arial" w:hAnsi="Arial" w:cs="Arial"/>
        </w:rPr>
        <w:t>NG12</w:t>
      </w:r>
      <w:r w:rsidR="004C0B1B" w:rsidRPr="00F86A81">
        <w:rPr>
          <w:rFonts w:ascii="Arial" w:hAnsi="Arial" w:cs="Arial"/>
        </w:rPr>
        <w:t xml:space="preserve"> symptoms</w:t>
      </w:r>
      <w:r w:rsidR="00604C3A" w:rsidRPr="00F86A81">
        <w:rPr>
          <w:rFonts w:ascii="Arial" w:hAnsi="Arial" w:cs="Arial"/>
        </w:rPr>
        <w:t>, or low risk colorectal cancer symptoms</w:t>
      </w:r>
      <w:r w:rsidR="009717B6" w:rsidRPr="00F86A81">
        <w:rPr>
          <w:rFonts w:ascii="Arial" w:hAnsi="Arial" w:cs="Arial"/>
        </w:rPr>
        <w:t xml:space="preserve"> (DG30), </w:t>
      </w:r>
      <w:r w:rsidR="00066ABA" w:rsidRPr="00F86A81">
        <w:rPr>
          <w:rFonts w:ascii="Arial" w:hAnsi="Arial" w:cs="Arial"/>
        </w:rPr>
        <w:t xml:space="preserve">as recommended in the </w:t>
      </w:r>
      <w:r w:rsidR="006D768D" w:rsidRPr="002D2EF6">
        <w:rPr>
          <w:rFonts w:ascii="Arial" w:hAnsi="Arial" w:cs="Arial"/>
        </w:rPr>
        <w:t xml:space="preserve">Wales </w:t>
      </w:r>
      <w:hyperlink r:id="rId19" w:history="1">
        <w:r w:rsidR="00170130" w:rsidRPr="002D2EF6">
          <w:rPr>
            <w:rStyle w:val="Hyperlink"/>
            <w:rFonts w:ascii="Arial" w:hAnsi="Arial" w:cs="Arial"/>
          </w:rPr>
          <w:t>National Framework for the Implementation of FIT</w:t>
        </w:r>
        <w:r w:rsidR="006D768D" w:rsidRPr="002D2EF6">
          <w:rPr>
            <w:rStyle w:val="Hyperlink"/>
            <w:rFonts w:ascii="Arial" w:hAnsi="Arial" w:cs="Arial"/>
          </w:rPr>
          <w:t xml:space="preserve"> in the symptomatic service</w:t>
        </w:r>
      </w:hyperlink>
      <w:r w:rsidR="00BD0C25" w:rsidRPr="002D2EF6">
        <w:rPr>
          <w:rFonts w:ascii="Arial" w:hAnsi="Arial" w:cs="Arial"/>
        </w:rPr>
        <w:t>. If</w:t>
      </w:r>
      <w:r w:rsidR="009717B6" w:rsidRPr="002D2EF6">
        <w:rPr>
          <w:rFonts w:ascii="Arial" w:hAnsi="Arial" w:cs="Arial"/>
        </w:rPr>
        <w:t xml:space="preserve"> the clinical </w:t>
      </w:r>
      <w:r w:rsidR="009717B6" w:rsidRPr="00F86A81">
        <w:rPr>
          <w:rFonts w:ascii="Arial" w:hAnsi="Arial" w:cs="Arial"/>
        </w:rPr>
        <w:t>suspicion is IBD or IBS then FC</w:t>
      </w:r>
      <w:r w:rsidR="009B3DFA" w:rsidRPr="00F86A81">
        <w:rPr>
          <w:rFonts w:ascii="Arial" w:hAnsi="Arial" w:cs="Arial"/>
        </w:rPr>
        <w:t>P</w:t>
      </w:r>
      <w:r w:rsidR="009717B6" w:rsidRPr="00F86A81">
        <w:rPr>
          <w:rFonts w:ascii="Arial" w:hAnsi="Arial" w:cs="Arial"/>
        </w:rPr>
        <w:t xml:space="preserve"> should be used</w:t>
      </w:r>
      <w:r w:rsidR="00066ABA" w:rsidRPr="00F86A81">
        <w:rPr>
          <w:rFonts w:ascii="Arial" w:hAnsi="Arial" w:cs="Arial"/>
        </w:rPr>
        <w:t>.</w:t>
      </w:r>
    </w:p>
    <w:p w14:paraId="726E9CD2" w14:textId="53410042" w:rsidR="001A3F06" w:rsidRPr="00D21FCE" w:rsidRDefault="00C00460" w:rsidP="00D21FCE">
      <w:pPr>
        <w:pStyle w:val="Heading3"/>
        <w:numPr>
          <w:ilvl w:val="2"/>
          <w:numId w:val="22"/>
        </w:numPr>
        <w:rPr>
          <w:rFonts w:ascii="Arial" w:hAnsi="Arial" w:cs="Arial"/>
          <w:b/>
          <w:bCs/>
          <w:sz w:val="28"/>
          <w:szCs w:val="28"/>
        </w:rPr>
      </w:pPr>
      <w:bookmarkStart w:id="9" w:name="_Toc102746845"/>
      <w:bookmarkStart w:id="10" w:name="_Toc183767218"/>
      <w:r w:rsidRPr="00D21FCE">
        <w:rPr>
          <w:rStyle w:val="Heading3Char"/>
          <w:rFonts w:ascii="Arial" w:hAnsi="Arial" w:cs="Arial"/>
          <w:b/>
          <w:bCs/>
          <w:sz w:val="28"/>
          <w:szCs w:val="28"/>
        </w:rPr>
        <w:lastRenderedPageBreak/>
        <w:t>Symptom</w:t>
      </w:r>
      <w:r w:rsidR="0024185C" w:rsidRPr="00D21FCE">
        <w:rPr>
          <w:rFonts w:ascii="Arial" w:hAnsi="Arial" w:cs="Arial"/>
          <w:b/>
          <w:bCs/>
          <w:sz w:val="28"/>
          <w:szCs w:val="28"/>
        </w:rPr>
        <w:t>s and duration</w:t>
      </w:r>
      <w:bookmarkEnd w:id="9"/>
      <w:bookmarkEnd w:id="10"/>
    </w:p>
    <w:p w14:paraId="5C2A95CC" w14:textId="0D6175E2" w:rsidR="00536953" w:rsidRPr="00F86A81" w:rsidRDefault="009B3DFA" w:rsidP="00C3791F">
      <w:pPr>
        <w:rPr>
          <w:rFonts w:ascii="Arial" w:hAnsi="Arial" w:cs="Arial"/>
        </w:rPr>
      </w:pPr>
      <w:r w:rsidRPr="00F86A81">
        <w:rPr>
          <w:rFonts w:ascii="Arial" w:hAnsi="Arial" w:cs="Arial"/>
        </w:rPr>
        <w:t>Other conditions such as infections, diverticulitis, medications or ischaemia</w:t>
      </w:r>
      <w:r w:rsidR="007D15B7" w:rsidRPr="00F86A81">
        <w:rPr>
          <w:rFonts w:ascii="Arial" w:hAnsi="Arial" w:cs="Arial"/>
        </w:rPr>
        <w:t xml:space="preserve"> will give a raised FC</w:t>
      </w:r>
      <w:r w:rsidRPr="00F86A81">
        <w:rPr>
          <w:rFonts w:ascii="Arial" w:hAnsi="Arial" w:cs="Arial"/>
        </w:rPr>
        <w:t>P</w:t>
      </w:r>
      <w:r w:rsidR="007D15B7" w:rsidRPr="00F86A81">
        <w:rPr>
          <w:rFonts w:ascii="Arial" w:hAnsi="Arial" w:cs="Arial"/>
        </w:rPr>
        <w:t xml:space="preserve"> level</w:t>
      </w:r>
      <w:r w:rsidR="00C94CFC" w:rsidRPr="00F86A81">
        <w:rPr>
          <w:rFonts w:ascii="Arial" w:hAnsi="Arial" w:cs="Arial"/>
        </w:rPr>
        <w:t xml:space="preserve">, so it is best to avoid </w:t>
      </w:r>
      <w:r w:rsidR="00066FEC" w:rsidRPr="00F86A81">
        <w:rPr>
          <w:rFonts w:ascii="Arial" w:hAnsi="Arial" w:cs="Arial"/>
        </w:rPr>
        <w:t>use of FC</w:t>
      </w:r>
      <w:r w:rsidRPr="00F86A81">
        <w:rPr>
          <w:rFonts w:ascii="Arial" w:hAnsi="Arial" w:cs="Arial"/>
        </w:rPr>
        <w:t>P</w:t>
      </w:r>
      <w:r w:rsidR="00066FEC" w:rsidRPr="00F86A81">
        <w:rPr>
          <w:rFonts w:ascii="Arial" w:hAnsi="Arial" w:cs="Arial"/>
        </w:rPr>
        <w:t xml:space="preserve"> in those with a symptom duration of less than 4 weeks</w:t>
      </w:r>
      <w:r w:rsidRPr="00F86A81">
        <w:rPr>
          <w:rFonts w:ascii="Arial" w:hAnsi="Arial" w:cs="Arial"/>
        </w:rPr>
        <w:t xml:space="preserve"> or where other conditions are highly suspected</w:t>
      </w:r>
      <w:r w:rsidR="00DF3B6C" w:rsidRPr="00F86A81">
        <w:rPr>
          <w:rFonts w:ascii="Arial" w:hAnsi="Arial" w:cs="Arial"/>
        </w:rPr>
        <w:t>.</w:t>
      </w:r>
    </w:p>
    <w:p w14:paraId="536745F8" w14:textId="78AAE547" w:rsidR="00F507CE" w:rsidRPr="00D21FCE" w:rsidRDefault="00F507CE" w:rsidP="00D21FCE">
      <w:pPr>
        <w:pStyle w:val="Heading3"/>
        <w:numPr>
          <w:ilvl w:val="2"/>
          <w:numId w:val="22"/>
        </w:numPr>
        <w:rPr>
          <w:rFonts w:ascii="Arial" w:hAnsi="Arial" w:cs="Arial"/>
          <w:b/>
          <w:bCs/>
          <w:sz w:val="28"/>
          <w:szCs w:val="28"/>
        </w:rPr>
      </w:pPr>
      <w:bookmarkStart w:id="11" w:name="_Toc102746846"/>
      <w:bookmarkStart w:id="12" w:name="_Toc183767219"/>
      <w:r w:rsidRPr="00D21FCE">
        <w:rPr>
          <w:rFonts w:ascii="Arial" w:hAnsi="Arial" w:cs="Arial"/>
          <w:b/>
          <w:bCs/>
          <w:sz w:val="28"/>
          <w:szCs w:val="28"/>
        </w:rPr>
        <w:t>NSAID use</w:t>
      </w:r>
      <w:bookmarkEnd w:id="11"/>
      <w:bookmarkEnd w:id="12"/>
    </w:p>
    <w:p w14:paraId="44D2A106" w14:textId="676CE2F5" w:rsidR="00DF3B6C" w:rsidRPr="00F86A81" w:rsidRDefault="007D28F4" w:rsidP="00C3791F">
      <w:pPr>
        <w:rPr>
          <w:rFonts w:ascii="Arial" w:hAnsi="Arial" w:cs="Arial"/>
        </w:rPr>
      </w:pPr>
      <w:r w:rsidRPr="00F86A81">
        <w:rPr>
          <w:rFonts w:ascii="Arial" w:hAnsi="Arial" w:cs="Arial"/>
        </w:rPr>
        <w:t>Gut inflammation</w:t>
      </w:r>
      <w:r w:rsidR="00F6271C" w:rsidRPr="00F86A81">
        <w:rPr>
          <w:rFonts w:ascii="Arial" w:hAnsi="Arial" w:cs="Arial"/>
        </w:rPr>
        <w:t xml:space="preserve"> is common in </w:t>
      </w:r>
      <w:r w:rsidR="00675A17" w:rsidRPr="00F86A81">
        <w:rPr>
          <w:rFonts w:ascii="Arial" w:hAnsi="Arial" w:cs="Arial"/>
        </w:rPr>
        <w:t>patients using non-steroidal anti-inflammatory drugs</w:t>
      </w:r>
      <w:r w:rsidR="00756C81" w:rsidRPr="00F86A81">
        <w:rPr>
          <w:rFonts w:ascii="Arial" w:hAnsi="Arial" w:cs="Arial"/>
        </w:rPr>
        <w:t xml:space="preserve"> (NSAIDs)</w:t>
      </w:r>
      <w:r w:rsidR="002D7AE0">
        <w:rPr>
          <w:rStyle w:val="EndnoteReference"/>
          <w:rFonts w:ascii="Arial" w:hAnsi="Arial" w:cs="Arial"/>
        </w:rPr>
        <w:endnoteReference w:id="8"/>
      </w:r>
      <w:r w:rsidR="00675A17" w:rsidRPr="00F86A81">
        <w:rPr>
          <w:rFonts w:ascii="Arial" w:hAnsi="Arial" w:cs="Arial"/>
        </w:rPr>
        <w:t xml:space="preserve">, so </w:t>
      </w:r>
      <w:r w:rsidR="0034433D" w:rsidRPr="00F86A81">
        <w:rPr>
          <w:rFonts w:ascii="Arial" w:hAnsi="Arial" w:cs="Arial"/>
        </w:rPr>
        <w:t xml:space="preserve">patients </w:t>
      </w:r>
      <w:r w:rsidR="008561EF" w:rsidRPr="00F86A81">
        <w:rPr>
          <w:rFonts w:ascii="Arial" w:hAnsi="Arial" w:cs="Arial"/>
        </w:rPr>
        <w:t>should not be tested if they have used</w:t>
      </w:r>
      <w:r w:rsidR="0058260C" w:rsidRPr="00F86A81">
        <w:rPr>
          <w:rFonts w:ascii="Arial" w:hAnsi="Arial" w:cs="Arial"/>
        </w:rPr>
        <w:t xml:space="preserve"> these drugs within the previous </w:t>
      </w:r>
      <w:r w:rsidR="009B3DFA" w:rsidRPr="00F86A81">
        <w:rPr>
          <w:rFonts w:ascii="Arial" w:hAnsi="Arial" w:cs="Arial"/>
        </w:rPr>
        <w:t>4</w:t>
      </w:r>
      <w:r w:rsidR="0058260C" w:rsidRPr="00F86A81">
        <w:rPr>
          <w:rFonts w:ascii="Arial" w:hAnsi="Arial" w:cs="Arial"/>
        </w:rPr>
        <w:t xml:space="preserve"> weeks.</w:t>
      </w:r>
      <w:r w:rsidR="00B5044F" w:rsidRPr="00F86A81">
        <w:rPr>
          <w:rFonts w:ascii="Arial" w:hAnsi="Arial" w:cs="Arial"/>
        </w:rPr>
        <w:t xml:space="preserve"> Patients with a raised </w:t>
      </w:r>
      <w:r w:rsidR="009033A8" w:rsidRPr="00F86A81">
        <w:rPr>
          <w:rFonts w:ascii="Arial" w:hAnsi="Arial" w:cs="Arial"/>
        </w:rPr>
        <w:t>FC</w:t>
      </w:r>
      <w:r w:rsidR="009B3DFA" w:rsidRPr="00F86A81">
        <w:rPr>
          <w:rFonts w:ascii="Arial" w:hAnsi="Arial" w:cs="Arial"/>
        </w:rPr>
        <w:t>P</w:t>
      </w:r>
      <w:r w:rsidR="00B5044F" w:rsidRPr="00F86A81">
        <w:rPr>
          <w:rFonts w:ascii="Arial" w:hAnsi="Arial" w:cs="Arial"/>
        </w:rPr>
        <w:t xml:space="preserve"> and normal</w:t>
      </w:r>
      <w:r w:rsidR="005644FA" w:rsidRPr="00F86A81">
        <w:rPr>
          <w:rFonts w:ascii="Arial" w:hAnsi="Arial" w:cs="Arial"/>
        </w:rPr>
        <w:t xml:space="preserve"> </w:t>
      </w:r>
      <w:proofErr w:type="spellStart"/>
      <w:r w:rsidR="005644FA" w:rsidRPr="00F86A81">
        <w:rPr>
          <w:rFonts w:ascii="Arial" w:hAnsi="Arial" w:cs="Arial"/>
        </w:rPr>
        <w:t>ileocolon</w:t>
      </w:r>
      <w:r w:rsidR="00F7697D" w:rsidRPr="00F86A81">
        <w:rPr>
          <w:rFonts w:ascii="Arial" w:hAnsi="Arial" w:cs="Arial"/>
        </w:rPr>
        <w:t>o</w:t>
      </w:r>
      <w:r w:rsidR="005644FA" w:rsidRPr="00F86A81">
        <w:rPr>
          <w:rFonts w:ascii="Arial" w:hAnsi="Arial" w:cs="Arial"/>
        </w:rPr>
        <w:t>scopy</w:t>
      </w:r>
      <w:proofErr w:type="spellEnd"/>
      <w:r w:rsidR="005644FA" w:rsidRPr="00F86A81">
        <w:rPr>
          <w:rFonts w:ascii="Arial" w:hAnsi="Arial" w:cs="Arial"/>
        </w:rPr>
        <w:t xml:space="preserve"> and small bowel radiology will often have a video capsule endoscopy. </w:t>
      </w:r>
      <w:r w:rsidR="00F90559" w:rsidRPr="00F86A81">
        <w:rPr>
          <w:rFonts w:ascii="Arial" w:hAnsi="Arial" w:cs="Arial"/>
        </w:rPr>
        <w:t>A diagnosis of Crohn’s should not be based on minor mucosal erosions, as up to 20%</w:t>
      </w:r>
      <w:r w:rsidR="00EB04EB" w:rsidRPr="00F86A81">
        <w:rPr>
          <w:rFonts w:ascii="Arial" w:hAnsi="Arial" w:cs="Arial"/>
        </w:rPr>
        <w:t xml:space="preserve"> of the </w:t>
      </w:r>
      <w:commentRangeStart w:id="13"/>
      <w:r w:rsidR="00EB04EB" w:rsidRPr="00F86A81">
        <w:rPr>
          <w:rFonts w:ascii="Arial" w:hAnsi="Arial" w:cs="Arial"/>
        </w:rPr>
        <w:t>population</w:t>
      </w:r>
      <w:commentRangeEnd w:id="13"/>
      <w:r w:rsidR="001404FA">
        <w:rPr>
          <w:rStyle w:val="CommentReference"/>
        </w:rPr>
        <w:commentReference w:id="13"/>
      </w:r>
      <w:r w:rsidR="00EB04EB" w:rsidRPr="00F86A81">
        <w:rPr>
          <w:rFonts w:ascii="Arial" w:hAnsi="Arial" w:cs="Arial"/>
        </w:rPr>
        <w:t xml:space="preserve"> have these lesions and occult </w:t>
      </w:r>
      <w:r w:rsidR="00756C81" w:rsidRPr="00F86A81">
        <w:rPr>
          <w:rFonts w:ascii="Arial" w:hAnsi="Arial" w:cs="Arial"/>
        </w:rPr>
        <w:t>NSAID</w:t>
      </w:r>
      <w:r w:rsidR="00EB04EB" w:rsidRPr="00F86A81">
        <w:rPr>
          <w:rFonts w:ascii="Arial" w:hAnsi="Arial" w:cs="Arial"/>
        </w:rPr>
        <w:t xml:space="preserve"> use is </w:t>
      </w:r>
      <w:r w:rsidR="00C86BF1" w:rsidRPr="00F86A81">
        <w:rPr>
          <w:rFonts w:ascii="Arial" w:hAnsi="Arial" w:cs="Arial"/>
        </w:rPr>
        <w:t>common</w:t>
      </w:r>
      <w:r w:rsidR="00DD7341">
        <w:rPr>
          <w:rStyle w:val="EndnoteReference"/>
          <w:rFonts w:ascii="Arial" w:hAnsi="Arial" w:cs="Arial"/>
        </w:rPr>
        <w:endnoteReference w:id="9"/>
      </w:r>
      <w:r w:rsidR="00C86BF1" w:rsidRPr="00F86A81">
        <w:rPr>
          <w:rFonts w:ascii="Arial" w:hAnsi="Arial" w:cs="Arial"/>
        </w:rPr>
        <w:t>.</w:t>
      </w:r>
      <w:r w:rsidR="0095705A" w:rsidRPr="00F86A81">
        <w:rPr>
          <w:rFonts w:ascii="Arial" w:hAnsi="Arial" w:cs="Arial"/>
        </w:rPr>
        <w:t xml:space="preserve"> </w:t>
      </w:r>
    </w:p>
    <w:p w14:paraId="45E46BC8" w14:textId="646F1C6D" w:rsidR="00FD3158" w:rsidRPr="00D21FCE" w:rsidRDefault="008F7519" w:rsidP="00D21FCE">
      <w:pPr>
        <w:pStyle w:val="Heading3"/>
        <w:numPr>
          <w:ilvl w:val="2"/>
          <w:numId w:val="22"/>
        </w:numPr>
        <w:spacing w:after="240"/>
        <w:rPr>
          <w:rFonts w:ascii="Arial" w:hAnsi="Arial" w:cs="Arial"/>
          <w:b/>
          <w:bCs/>
          <w:sz w:val="28"/>
          <w:szCs w:val="28"/>
        </w:rPr>
      </w:pPr>
      <w:bookmarkStart w:id="14" w:name="_Toc102746847"/>
      <w:bookmarkStart w:id="15" w:name="_Toc183767220"/>
      <w:r w:rsidRPr="00D21FCE">
        <w:rPr>
          <w:rFonts w:ascii="Arial" w:hAnsi="Arial" w:cs="Arial"/>
          <w:b/>
          <w:bCs/>
          <w:sz w:val="28"/>
          <w:szCs w:val="28"/>
        </w:rPr>
        <w:t>Other diagnoses</w:t>
      </w:r>
      <w:bookmarkEnd w:id="14"/>
      <w:bookmarkEnd w:id="15"/>
    </w:p>
    <w:p w14:paraId="72FA287C" w14:textId="6B73F40B" w:rsidR="0075246E" w:rsidRDefault="0075246E" w:rsidP="00676686">
      <w:pPr>
        <w:spacing w:before="0"/>
        <w:rPr>
          <w:rFonts w:ascii="Arial" w:hAnsi="Arial" w:cs="Arial"/>
        </w:rPr>
      </w:pPr>
      <w:r>
        <w:rPr>
          <w:rFonts w:ascii="Arial" w:hAnsi="Arial" w:cs="Arial"/>
        </w:rPr>
        <w:t>In children, you may receive ‘false positive’ results in young people with constipation.</w:t>
      </w:r>
    </w:p>
    <w:p w14:paraId="1705E833" w14:textId="1F0C76EC" w:rsidR="00D04D91" w:rsidRPr="00F86A81" w:rsidRDefault="00D04D91" w:rsidP="00676686">
      <w:pPr>
        <w:spacing w:before="0"/>
        <w:rPr>
          <w:rFonts w:ascii="Arial" w:hAnsi="Arial" w:cs="Arial"/>
        </w:rPr>
      </w:pPr>
      <w:r w:rsidRPr="00F86A81">
        <w:rPr>
          <w:rFonts w:ascii="Arial" w:hAnsi="Arial" w:cs="Arial"/>
        </w:rPr>
        <w:t>It is important to note that</w:t>
      </w:r>
      <w:r w:rsidR="007B51CC" w:rsidRPr="00F86A81">
        <w:rPr>
          <w:rFonts w:ascii="Arial" w:hAnsi="Arial" w:cs="Arial"/>
        </w:rPr>
        <w:t xml:space="preserve"> FC</w:t>
      </w:r>
      <w:r w:rsidR="009B3DFA" w:rsidRPr="00F86A81">
        <w:rPr>
          <w:rFonts w:ascii="Arial" w:hAnsi="Arial" w:cs="Arial"/>
        </w:rPr>
        <w:t>P</w:t>
      </w:r>
      <w:r w:rsidRPr="00F86A81">
        <w:rPr>
          <w:rFonts w:ascii="Arial" w:hAnsi="Arial" w:cs="Arial"/>
        </w:rPr>
        <w:t xml:space="preserve"> is not reliably elevated in untreated coeliac disease</w:t>
      </w:r>
      <w:r w:rsidR="00442CB9">
        <w:rPr>
          <w:rStyle w:val="EndnoteReference"/>
          <w:rFonts w:ascii="Arial" w:hAnsi="Arial" w:cs="Arial"/>
        </w:rPr>
        <w:endnoteReference w:id="10"/>
      </w:r>
      <w:r w:rsidRPr="00F86A81">
        <w:rPr>
          <w:rFonts w:ascii="Arial" w:hAnsi="Arial" w:cs="Arial"/>
        </w:rPr>
        <w:t>, microscopic colitis</w:t>
      </w:r>
      <w:r w:rsidR="00CF666A">
        <w:rPr>
          <w:rStyle w:val="EndnoteReference"/>
          <w:rFonts w:ascii="Arial" w:hAnsi="Arial" w:cs="Arial"/>
        </w:rPr>
        <w:endnoteReference w:id="11"/>
      </w:r>
      <w:r w:rsidRPr="00F86A81">
        <w:rPr>
          <w:rFonts w:ascii="Arial" w:hAnsi="Arial" w:cs="Arial"/>
        </w:rPr>
        <w:t xml:space="preserve"> or bile salt malabsorption.</w:t>
      </w:r>
    </w:p>
    <w:p w14:paraId="11394C21" w14:textId="44FAFA5F" w:rsidR="00CF635E" w:rsidRPr="00D21FCE" w:rsidRDefault="004F4202" w:rsidP="00D21FCE">
      <w:pPr>
        <w:pStyle w:val="Heading3"/>
        <w:numPr>
          <w:ilvl w:val="2"/>
          <w:numId w:val="22"/>
        </w:numPr>
        <w:rPr>
          <w:rFonts w:ascii="Arial" w:hAnsi="Arial" w:cs="Arial"/>
          <w:b/>
          <w:bCs/>
          <w:sz w:val="28"/>
          <w:szCs w:val="28"/>
        </w:rPr>
      </w:pPr>
      <w:bookmarkStart w:id="16" w:name="_Toc102746848"/>
      <w:bookmarkStart w:id="17" w:name="_Toc183767221"/>
      <w:r w:rsidRPr="00D21FCE">
        <w:rPr>
          <w:rFonts w:ascii="Arial" w:hAnsi="Arial" w:cs="Arial"/>
          <w:b/>
          <w:bCs/>
          <w:sz w:val="28"/>
          <w:szCs w:val="28"/>
        </w:rPr>
        <w:t>Intermediate values</w:t>
      </w:r>
      <w:bookmarkEnd w:id="16"/>
      <w:bookmarkEnd w:id="17"/>
    </w:p>
    <w:p w14:paraId="53246F88" w14:textId="3D5706A3" w:rsidR="0058260C" w:rsidRPr="00F86A81" w:rsidRDefault="00BE307D" w:rsidP="00C3791F">
      <w:pPr>
        <w:rPr>
          <w:rFonts w:ascii="Arial" w:hAnsi="Arial" w:cs="Arial"/>
        </w:rPr>
      </w:pPr>
      <w:r w:rsidRPr="00F86A81">
        <w:rPr>
          <w:rFonts w:ascii="Arial" w:hAnsi="Arial" w:cs="Arial"/>
        </w:rPr>
        <w:t xml:space="preserve">10-15% of </w:t>
      </w:r>
      <w:r w:rsidR="0024185C">
        <w:rPr>
          <w:rFonts w:ascii="Arial" w:hAnsi="Arial" w:cs="Arial"/>
        </w:rPr>
        <w:t xml:space="preserve">adult </w:t>
      </w:r>
      <w:r w:rsidRPr="00F86A81">
        <w:rPr>
          <w:rFonts w:ascii="Arial" w:hAnsi="Arial" w:cs="Arial"/>
        </w:rPr>
        <w:t>patients with IBS will have a mildly elevated FC</w:t>
      </w:r>
      <w:r w:rsidR="009B3DFA" w:rsidRPr="00F86A81">
        <w:rPr>
          <w:rFonts w:ascii="Arial" w:hAnsi="Arial" w:cs="Arial"/>
        </w:rPr>
        <w:t>P</w:t>
      </w:r>
      <w:r w:rsidRPr="00F86A81">
        <w:rPr>
          <w:rFonts w:ascii="Arial" w:hAnsi="Arial" w:cs="Arial"/>
        </w:rPr>
        <w:t xml:space="preserve"> value. </w:t>
      </w:r>
      <w:r w:rsidR="00CB49D4" w:rsidRPr="00F86A81">
        <w:rPr>
          <w:rFonts w:ascii="Arial" w:hAnsi="Arial" w:cs="Arial"/>
        </w:rPr>
        <w:t>In order to ensure that the result</w:t>
      </w:r>
      <w:r w:rsidR="000B78E0" w:rsidRPr="00F86A81">
        <w:rPr>
          <w:rFonts w:ascii="Arial" w:hAnsi="Arial" w:cs="Arial"/>
        </w:rPr>
        <w:t xml:space="preserve"> can be used with the best discriminatory value</w:t>
      </w:r>
      <w:r w:rsidRPr="00F86A81">
        <w:rPr>
          <w:rFonts w:ascii="Arial" w:hAnsi="Arial" w:cs="Arial"/>
        </w:rPr>
        <w:t xml:space="preserve">, an </w:t>
      </w:r>
      <w:r w:rsidR="00182125" w:rsidRPr="00F86A81">
        <w:rPr>
          <w:rFonts w:ascii="Arial" w:hAnsi="Arial" w:cs="Arial"/>
        </w:rPr>
        <w:t xml:space="preserve">intermediate </w:t>
      </w:r>
      <w:r w:rsidRPr="00F86A81">
        <w:rPr>
          <w:rFonts w:ascii="Arial" w:hAnsi="Arial" w:cs="Arial"/>
        </w:rPr>
        <w:t>range cut-off should be defined</w:t>
      </w:r>
      <w:r w:rsidR="00126F5A" w:rsidRPr="00F86A81">
        <w:rPr>
          <w:rFonts w:ascii="Arial" w:hAnsi="Arial" w:cs="Arial"/>
        </w:rPr>
        <w:t>, to aid interpretation of the test result</w:t>
      </w:r>
      <w:r w:rsidR="009E45B0" w:rsidRPr="00F86A81">
        <w:rPr>
          <w:rFonts w:ascii="Arial" w:hAnsi="Arial" w:cs="Arial"/>
        </w:rPr>
        <w:t xml:space="preserve">. This may be provided by the manufacturer initially but should </w:t>
      </w:r>
      <w:r w:rsidR="00126F5A" w:rsidRPr="00F86A81">
        <w:rPr>
          <w:rFonts w:ascii="Arial" w:hAnsi="Arial" w:cs="Arial"/>
        </w:rPr>
        <w:t xml:space="preserve">be </w:t>
      </w:r>
      <w:r w:rsidR="0046580A" w:rsidRPr="00F86A81">
        <w:rPr>
          <w:rFonts w:ascii="Arial" w:hAnsi="Arial" w:cs="Arial"/>
        </w:rPr>
        <w:t>confirmed or amended, based on audit data from the local population test results and clinical outcomes</w:t>
      </w:r>
      <w:r w:rsidR="00FD3158" w:rsidRPr="00F86A81">
        <w:rPr>
          <w:rFonts w:ascii="Arial" w:hAnsi="Arial" w:cs="Arial"/>
        </w:rPr>
        <w:t>.</w:t>
      </w:r>
      <w:r w:rsidR="00631507" w:rsidRPr="00F86A81">
        <w:rPr>
          <w:rFonts w:ascii="Arial" w:hAnsi="Arial" w:cs="Arial"/>
        </w:rPr>
        <w:t xml:space="preserve"> </w:t>
      </w:r>
      <w:r w:rsidR="00A23187" w:rsidRPr="00F86A81">
        <w:rPr>
          <w:rFonts w:ascii="Arial" w:hAnsi="Arial" w:cs="Arial"/>
        </w:rPr>
        <w:t>The intermediate/high threshold is generally between 1</w:t>
      </w:r>
      <w:r w:rsidR="004A0301">
        <w:rPr>
          <w:rFonts w:ascii="Arial" w:hAnsi="Arial" w:cs="Arial"/>
        </w:rPr>
        <w:t>0</w:t>
      </w:r>
      <w:r w:rsidR="00A23187" w:rsidRPr="00F86A81">
        <w:rPr>
          <w:rFonts w:ascii="Arial" w:hAnsi="Arial" w:cs="Arial"/>
        </w:rPr>
        <w:t xml:space="preserve">0 and 250 for most assays. </w:t>
      </w:r>
      <w:r w:rsidR="00631507" w:rsidRPr="00F86A81">
        <w:rPr>
          <w:rFonts w:ascii="Arial" w:hAnsi="Arial" w:cs="Arial"/>
        </w:rPr>
        <w:t>If a</w:t>
      </w:r>
      <w:r w:rsidR="00BD57CE" w:rsidRPr="00F86A81">
        <w:rPr>
          <w:rFonts w:ascii="Arial" w:hAnsi="Arial" w:cs="Arial"/>
        </w:rPr>
        <w:t xml:space="preserve"> result is</w:t>
      </w:r>
      <w:r w:rsidR="00631507" w:rsidRPr="00F86A81">
        <w:rPr>
          <w:rFonts w:ascii="Arial" w:hAnsi="Arial" w:cs="Arial"/>
        </w:rPr>
        <w:t xml:space="preserve"> </w:t>
      </w:r>
      <w:r w:rsidR="00182125" w:rsidRPr="00F86A81">
        <w:rPr>
          <w:rFonts w:ascii="Arial" w:hAnsi="Arial" w:cs="Arial"/>
        </w:rPr>
        <w:t>intermediate</w:t>
      </w:r>
      <w:r w:rsidR="00BD57CE" w:rsidRPr="00F86A81">
        <w:rPr>
          <w:rFonts w:ascii="Arial" w:hAnsi="Arial" w:cs="Arial"/>
        </w:rPr>
        <w:t xml:space="preserve">, </w:t>
      </w:r>
      <w:r w:rsidR="003C4DFC" w:rsidRPr="00F86A81">
        <w:rPr>
          <w:rFonts w:ascii="Arial" w:hAnsi="Arial" w:cs="Arial"/>
        </w:rPr>
        <w:t>then a repeat test</w:t>
      </w:r>
      <w:r w:rsidR="002A6B42" w:rsidRPr="00F86A81">
        <w:rPr>
          <w:rFonts w:ascii="Arial" w:hAnsi="Arial" w:cs="Arial"/>
        </w:rPr>
        <w:t xml:space="preserve"> increases the specificity, with referral only if the 2</w:t>
      </w:r>
      <w:r w:rsidR="002A6B42" w:rsidRPr="00F86A81">
        <w:rPr>
          <w:rFonts w:ascii="Arial" w:hAnsi="Arial" w:cs="Arial"/>
          <w:vertAlign w:val="superscript"/>
        </w:rPr>
        <w:t>nd</w:t>
      </w:r>
      <w:r w:rsidR="002A6B42" w:rsidRPr="00F86A81">
        <w:rPr>
          <w:rFonts w:ascii="Arial" w:hAnsi="Arial" w:cs="Arial"/>
        </w:rPr>
        <w:t xml:space="preserve"> value is </w:t>
      </w:r>
      <w:r w:rsidR="00182125" w:rsidRPr="00F86A81">
        <w:rPr>
          <w:rFonts w:ascii="Arial" w:hAnsi="Arial" w:cs="Arial"/>
        </w:rPr>
        <w:t xml:space="preserve">intermediate </w:t>
      </w:r>
      <w:r w:rsidR="002A6B42" w:rsidRPr="00F86A81">
        <w:rPr>
          <w:rFonts w:ascii="Arial" w:hAnsi="Arial" w:cs="Arial"/>
        </w:rPr>
        <w:t>or high</w:t>
      </w:r>
      <w:r w:rsidR="002F3A3E">
        <w:rPr>
          <w:rStyle w:val="EndnoteReference"/>
          <w:rFonts w:ascii="Arial" w:hAnsi="Arial" w:cs="Arial"/>
        </w:rPr>
        <w:endnoteReference w:id="12"/>
      </w:r>
      <w:r w:rsidR="002A6B42" w:rsidRPr="00F86A81">
        <w:rPr>
          <w:rFonts w:ascii="Arial" w:hAnsi="Arial" w:cs="Arial"/>
        </w:rPr>
        <w:t>.</w:t>
      </w:r>
      <w:r w:rsidR="00305E61" w:rsidRPr="00F86A81">
        <w:rPr>
          <w:rFonts w:ascii="Arial" w:hAnsi="Arial" w:cs="Arial"/>
        </w:rPr>
        <w:t xml:space="preserve"> PPI use can also elevate </w:t>
      </w:r>
      <w:r w:rsidR="007B51CC" w:rsidRPr="00F86A81">
        <w:rPr>
          <w:rFonts w:ascii="Arial" w:hAnsi="Arial" w:cs="Arial"/>
        </w:rPr>
        <w:t>FC</w:t>
      </w:r>
      <w:r w:rsidR="009B3DFA" w:rsidRPr="00F86A81">
        <w:rPr>
          <w:rFonts w:ascii="Arial" w:hAnsi="Arial" w:cs="Arial"/>
        </w:rPr>
        <w:t>P</w:t>
      </w:r>
      <w:r w:rsidR="00305E61" w:rsidRPr="00F86A81">
        <w:rPr>
          <w:rFonts w:ascii="Arial" w:hAnsi="Arial" w:cs="Arial"/>
        </w:rPr>
        <w:t xml:space="preserve"> levels, but the increase is </w:t>
      </w:r>
      <w:r w:rsidR="00135ECE" w:rsidRPr="00F86A81">
        <w:rPr>
          <w:rFonts w:ascii="Arial" w:hAnsi="Arial" w:cs="Arial"/>
        </w:rPr>
        <w:t>modest</w:t>
      </w:r>
      <w:r w:rsidR="003D2B63">
        <w:rPr>
          <w:rStyle w:val="EndnoteReference"/>
          <w:rFonts w:ascii="Arial" w:hAnsi="Arial" w:cs="Arial"/>
        </w:rPr>
        <w:endnoteReference w:id="13"/>
      </w:r>
      <w:r w:rsidR="0075399D" w:rsidRPr="00886FD0">
        <w:rPr>
          <w:rFonts w:ascii="Arial" w:hAnsi="Arial" w:cs="Arial"/>
          <w:vertAlign w:val="superscript"/>
        </w:rPr>
        <w:t>,</w:t>
      </w:r>
      <w:r w:rsidR="006255FD">
        <w:rPr>
          <w:rStyle w:val="EndnoteReference"/>
          <w:rFonts w:ascii="Arial" w:hAnsi="Arial" w:cs="Arial"/>
        </w:rPr>
        <w:endnoteReference w:id="14"/>
      </w:r>
      <w:r w:rsidR="00886FD0">
        <w:rPr>
          <w:rFonts w:ascii="Arial" w:hAnsi="Arial" w:cs="Arial"/>
        </w:rPr>
        <w:t>.</w:t>
      </w:r>
    </w:p>
    <w:p w14:paraId="6DCF0A57" w14:textId="77777777" w:rsidR="00EC17EA" w:rsidRDefault="00EC17EA" w:rsidP="00D21FCE">
      <w:pPr>
        <w:spacing w:before="0"/>
        <w:jc w:val="center"/>
        <w:rPr>
          <w:rFonts w:ascii="Arial" w:hAnsi="Arial" w:cs="Arial"/>
        </w:rPr>
      </w:pPr>
    </w:p>
    <w:p w14:paraId="07C4501B" w14:textId="4107D234" w:rsidR="00AD59F8" w:rsidRDefault="00256C54" w:rsidP="00D21FCE">
      <w:pPr>
        <w:spacing w:before="0"/>
        <w:rPr>
          <w:rFonts w:ascii="Arial" w:hAnsi="Arial" w:cs="Arial"/>
        </w:rPr>
      </w:pPr>
      <w:r w:rsidRPr="00F86A81">
        <w:rPr>
          <w:rFonts w:ascii="Arial" w:hAnsi="Arial" w:cs="Arial"/>
        </w:rPr>
        <w:t>Calprotectin thresholds (ug/g stool) vary according to assay used</w:t>
      </w:r>
      <w:r w:rsidR="00654CB4">
        <w:rPr>
          <w:rFonts w:ascii="Arial" w:hAnsi="Arial" w:cs="Arial"/>
        </w:rPr>
        <w:t>; currently all Health Boards in Wales which analyse FCP use the same assay</w:t>
      </w:r>
      <w:r w:rsidR="00732EB0" w:rsidRPr="00F86A81">
        <w:rPr>
          <w:rFonts w:ascii="Arial" w:hAnsi="Arial" w:cs="Arial"/>
        </w:rPr>
        <w:t>:</w:t>
      </w:r>
    </w:p>
    <w:p w14:paraId="02925D99" w14:textId="77777777" w:rsidR="002F09DE" w:rsidRPr="00F86A81" w:rsidRDefault="002F09DE" w:rsidP="00D21FCE">
      <w:pPr>
        <w:spacing w:before="0"/>
        <w:jc w:val="center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38"/>
        <w:gridCol w:w="2338"/>
        <w:gridCol w:w="2338"/>
        <w:gridCol w:w="2339"/>
      </w:tblGrid>
      <w:tr w:rsidR="000A7CE7" w:rsidRPr="00F86A81" w14:paraId="7BEF36E0" w14:textId="77777777" w:rsidTr="00AF143B">
        <w:tc>
          <w:tcPr>
            <w:tcW w:w="2338" w:type="dxa"/>
            <w:vAlign w:val="center"/>
          </w:tcPr>
          <w:p w14:paraId="145AE142" w14:textId="33677F4A" w:rsidR="0043533D" w:rsidRPr="00F86A81" w:rsidRDefault="00654CB4" w:rsidP="00D21FCE">
            <w:pPr>
              <w:spacing w:before="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Assay</w:t>
            </w:r>
          </w:p>
        </w:tc>
        <w:tc>
          <w:tcPr>
            <w:tcW w:w="2338" w:type="dxa"/>
            <w:vAlign w:val="center"/>
          </w:tcPr>
          <w:p w14:paraId="7D806E00" w14:textId="7D0AB76E" w:rsidR="0043533D" w:rsidRPr="00F86A81" w:rsidRDefault="00FF3B41" w:rsidP="00D21FCE">
            <w:pPr>
              <w:spacing w:before="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Low</w:t>
            </w:r>
          </w:p>
        </w:tc>
        <w:tc>
          <w:tcPr>
            <w:tcW w:w="2338" w:type="dxa"/>
            <w:vAlign w:val="center"/>
          </w:tcPr>
          <w:p w14:paraId="4308EBB6" w14:textId="2C71A706" w:rsidR="0043533D" w:rsidRPr="00F86A81" w:rsidRDefault="0043533D" w:rsidP="00D21FCE">
            <w:pPr>
              <w:spacing w:before="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F86A81">
              <w:rPr>
                <w:rFonts w:ascii="Arial" w:hAnsi="Arial" w:cs="Arial"/>
                <w:b/>
                <w:bCs/>
                <w:color w:val="000000" w:themeColor="text1"/>
              </w:rPr>
              <w:t>Intermediate</w:t>
            </w:r>
          </w:p>
        </w:tc>
        <w:tc>
          <w:tcPr>
            <w:tcW w:w="2339" w:type="dxa"/>
            <w:vAlign w:val="center"/>
          </w:tcPr>
          <w:p w14:paraId="48478CBE" w14:textId="6DC56F4A" w:rsidR="0043533D" w:rsidRPr="00F86A81" w:rsidRDefault="0043533D" w:rsidP="00D21FCE">
            <w:pPr>
              <w:spacing w:before="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F86A81">
              <w:rPr>
                <w:rFonts w:ascii="Arial" w:hAnsi="Arial" w:cs="Arial"/>
                <w:b/>
                <w:bCs/>
                <w:color w:val="000000" w:themeColor="text1"/>
              </w:rPr>
              <w:t>High</w:t>
            </w:r>
          </w:p>
        </w:tc>
      </w:tr>
      <w:tr w:rsidR="000A7CE7" w:rsidRPr="00F86A81" w14:paraId="7D74EADE" w14:textId="77777777" w:rsidTr="00AF143B">
        <w:tc>
          <w:tcPr>
            <w:tcW w:w="2338" w:type="dxa"/>
            <w:vAlign w:val="center"/>
          </w:tcPr>
          <w:p w14:paraId="2319381F" w14:textId="64D23A41" w:rsidR="0043533D" w:rsidRPr="00F86A81" w:rsidRDefault="00FF3B41" w:rsidP="00D21FCE">
            <w:pPr>
              <w:spacing w:before="0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 w:themeColor="text1"/>
              </w:rPr>
              <w:t>FCalTurbo</w:t>
            </w:r>
            <w:proofErr w:type="spellEnd"/>
          </w:p>
        </w:tc>
        <w:tc>
          <w:tcPr>
            <w:tcW w:w="2338" w:type="dxa"/>
            <w:vAlign w:val="center"/>
          </w:tcPr>
          <w:p w14:paraId="198AC3C6" w14:textId="05694931" w:rsidR="0043533D" w:rsidRPr="00F86A81" w:rsidRDefault="000A7CE7" w:rsidP="00D21FCE">
            <w:pPr>
              <w:spacing w:before="0"/>
              <w:jc w:val="center"/>
              <w:rPr>
                <w:rFonts w:ascii="Arial" w:hAnsi="Arial" w:cs="Arial"/>
                <w:color w:val="000000" w:themeColor="text1"/>
              </w:rPr>
            </w:pPr>
            <w:r w:rsidRPr="00F86A81">
              <w:rPr>
                <w:rFonts w:ascii="Arial" w:hAnsi="Arial" w:cs="Arial"/>
                <w:color w:val="000000" w:themeColor="text1"/>
              </w:rPr>
              <w:t>0-1</w:t>
            </w:r>
            <w:r w:rsidR="004A0301">
              <w:rPr>
                <w:rFonts w:ascii="Arial" w:hAnsi="Arial" w:cs="Arial"/>
                <w:color w:val="000000" w:themeColor="text1"/>
              </w:rPr>
              <w:t>00</w:t>
            </w:r>
          </w:p>
        </w:tc>
        <w:tc>
          <w:tcPr>
            <w:tcW w:w="2338" w:type="dxa"/>
            <w:vAlign w:val="center"/>
          </w:tcPr>
          <w:p w14:paraId="7B85337B" w14:textId="18DEBC4B" w:rsidR="0043533D" w:rsidRPr="00F86A81" w:rsidRDefault="004A0301" w:rsidP="00D21FCE">
            <w:pPr>
              <w:spacing w:before="0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100</w:t>
            </w:r>
            <w:r w:rsidR="000A7CE7" w:rsidRPr="00F86A81">
              <w:rPr>
                <w:rFonts w:ascii="Arial" w:hAnsi="Arial" w:cs="Arial"/>
                <w:color w:val="000000" w:themeColor="text1"/>
              </w:rPr>
              <w:t>-250</w:t>
            </w:r>
          </w:p>
        </w:tc>
        <w:tc>
          <w:tcPr>
            <w:tcW w:w="2339" w:type="dxa"/>
            <w:vAlign w:val="center"/>
          </w:tcPr>
          <w:p w14:paraId="4014EA7F" w14:textId="060F00BF" w:rsidR="0043533D" w:rsidRPr="00F86A81" w:rsidRDefault="00175F98" w:rsidP="00D21FCE">
            <w:pPr>
              <w:spacing w:before="0"/>
              <w:jc w:val="center"/>
              <w:rPr>
                <w:rFonts w:ascii="Arial" w:hAnsi="Arial" w:cs="Arial"/>
                <w:color w:val="000000" w:themeColor="text1"/>
              </w:rPr>
            </w:pPr>
            <w:r w:rsidRPr="00F86A81">
              <w:rPr>
                <w:rFonts w:ascii="Arial" w:hAnsi="Arial" w:cs="Arial"/>
                <w:color w:val="000000" w:themeColor="text1"/>
              </w:rPr>
              <w:t>&gt;</w:t>
            </w:r>
            <w:r w:rsidR="000A7CE7" w:rsidRPr="00F86A81">
              <w:rPr>
                <w:rFonts w:ascii="Arial" w:hAnsi="Arial" w:cs="Arial"/>
                <w:color w:val="000000" w:themeColor="text1"/>
              </w:rPr>
              <w:t>2</w:t>
            </w:r>
            <w:r w:rsidRPr="00F86A81">
              <w:rPr>
                <w:rFonts w:ascii="Arial" w:hAnsi="Arial" w:cs="Arial"/>
                <w:color w:val="000000" w:themeColor="text1"/>
              </w:rPr>
              <w:t>50</w:t>
            </w:r>
          </w:p>
        </w:tc>
      </w:tr>
    </w:tbl>
    <w:p w14:paraId="52C2E555" w14:textId="77777777" w:rsidR="00EC6B86" w:rsidRPr="00F86A81" w:rsidRDefault="00EC6B86" w:rsidP="00D21FCE">
      <w:pPr>
        <w:spacing w:before="0"/>
        <w:rPr>
          <w:rFonts w:ascii="Arial" w:hAnsi="Arial" w:cs="Arial"/>
        </w:rPr>
      </w:pPr>
    </w:p>
    <w:p w14:paraId="40A2CD3F" w14:textId="260FE35E" w:rsidR="007D3B4E" w:rsidRPr="00D21FCE" w:rsidRDefault="008D3D20" w:rsidP="00D21FCE">
      <w:pPr>
        <w:pStyle w:val="Heading3"/>
        <w:numPr>
          <w:ilvl w:val="2"/>
          <w:numId w:val="22"/>
        </w:numPr>
        <w:rPr>
          <w:rFonts w:ascii="Arial" w:hAnsi="Arial" w:cs="Arial"/>
          <w:b/>
          <w:bCs/>
          <w:sz w:val="28"/>
          <w:szCs w:val="28"/>
        </w:rPr>
      </w:pPr>
      <w:bookmarkStart w:id="18" w:name="_Toc183767222"/>
      <w:r w:rsidRPr="00D21FCE">
        <w:rPr>
          <w:rFonts w:ascii="Arial" w:hAnsi="Arial" w:cs="Arial"/>
          <w:b/>
          <w:bCs/>
          <w:sz w:val="28"/>
          <w:szCs w:val="28"/>
        </w:rPr>
        <w:t>High values</w:t>
      </w:r>
      <w:bookmarkEnd w:id="18"/>
    </w:p>
    <w:p w14:paraId="0ED8092C" w14:textId="3BC09547" w:rsidR="008D3D20" w:rsidRPr="00F86A81" w:rsidRDefault="00F001E3" w:rsidP="008D3D20">
      <w:pPr>
        <w:rPr>
          <w:rFonts w:ascii="Arial" w:hAnsi="Arial" w:cs="Arial"/>
        </w:rPr>
      </w:pPr>
      <w:r w:rsidRPr="00F86A81">
        <w:rPr>
          <w:rFonts w:ascii="Arial" w:hAnsi="Arial" w:cs="Arial"/>
        </w:rPr>
        <w:t xml:space="preserve">There is no significance in </w:t>
      </w:r>
      <w:r w:rsidR="00A23DA9" w:rsidRPr="00F86A81">
        <w:rPr>
          <w:rFonts w:ascii="Arial" w:hAnsi="Arial" w:cs="Arial"/>
        </w:rPr>
        <w:t xml:space="preserve">very high levels of </w:t>
      </w:r>
      <w:r w:rsidR="007B51CC" w:rsidRPr="00F86A81">
        <w:rPr>
          <w:rFonts w:ascii="Arial" w:hAnsi="Arial" w:cs="Arial"/>
        </w:rPr>
        <w:t>FC</w:t>
      </w:r>
      <w:r w:rsidR="009B3DFA" w:rsidRPr="00F86A81">
        <w:rPr>
          <w:rFonts w:ascii="Arial" w:hAnsi="Arial" w:cs="Arial"/>
        </w:rPr>
        <w:t>P</w:t>
      </w:r>
      <w:r w:rsidR="00A23DA9" w:rsidRPr="00F86A81">
        <w:rPr>
          <w:rFonts w:ascii="Arial" w:hAnsi="Arial" w:cs="Arial"/>
        </w:rPr>
        <w:t xml:space="preserve"> </w:t>
      </w:r>
      <w:r w:rsidR="00DA288D" w:rsidRPr="00F86A81">
        <w:rPr>
          <w:rFonts w:ascii="Arial" w:hAnsi="Arial" w:cs="Arial"/>
        </w:rPr>
        <w:t xml:space="preserve">(600-2000 or more) </w:t>
      </w:r>
      <w:r w:rsidR="00ED3741" w:rsidRPr="00F86A81">
        <w:rPr>
          <w:rFonts w:ascii="Arial" w:hAnsi="Arial" w:cs="Arial"/>
        </w:rPr>
        <w:t>compared to a hi</w:t>
      </w:r>
      <w:r w:rsidR="003E44F5" w:rsidRPr="00F86A81">
        <w:rPr>
          <w:rFonts w:ascii="Arial" w:hAnsi="Arial" w:cs="Arial"/>
        </w:rPr>
        <w:t xml:space="preserve">gh level of 600, </w:t>
      </w:r>
      <w:r w:rsidR="00A23DA9" w:rsidRPr="00F86A81">
        <w:rPr>
          <w:rFonts w:ascii="Arial" w:hAnsi="Arial" w:cs="Arial"/>
        </w:rPr>
        <w:t>and little benefit from doing dilutions</w:t>
      </w:r>
      <w:r w:rsidR="00892ADD" w:rsidRPr="00F86A81">
        <w:rPr>
          <w:rFonts w:ascii="Arial" w:hAnsi="Arial" w:cs="Arial"/>
        </w:rPr>
        <w:t xml:space="preserve"> to ascertain exact levels above 600. Variation </w:t>
      </w:r>
      <w:r w:rsidR="00605540" w:rsidRPr="00F86A81">
        <w:rPr>
          <w:rFonts w:ascii="Arial" w:hAnsi="Arial" w:cs="Arial"/>
        </w:rPr>
        <w:t xml:space="preserve">at very high levels </w:t>
      </w:r>
      <w:r w:rsidR="00892ADD" w:rsidRPr="00F86A81">
        <w:rPr>
          <w:rFonts w:ascii="Arial" w:hAnsi="Arial" w:cs="Arial"/>
        </w:rPr>
        <w:t xml:space="preserve">is often related to stool water content, </w:t>
      </w:r>
      <w:r w:rsidR="003D5C4D" w:rsidRPr="00F86A81">
        <w:rPr>
          <w:rFonts w:ascii="Arial" w:hAnsi="Arial" w:cs="Arial"/>
        </w:rPr>
        <w:t>extent of inflamed gut, and assay used, and is of little or no clinical significance</w:t>
      </w:r>
      <w:r w:rsidR="00DA288D" w:rsidRPr="00F86A81">
        <w:rPr>
          <w:rFonts w:ascii="Arial" w:hAnsi="Arial" w:cs="Arial"/>
        </w:rPr>
        <w:t>.</w:t>
      </w:r>
      <w:r w:rsidR="001950ED" w:rsidRPr="00F86A81">
        <w:rPr>
          <w:rFonts w:ascii="Arial" w:hAnsi="Arial" w:cs="Arial"/>
        </w:rPr>
        <w:t xml:space="preserve"> </w:t>
      </w:r>
      <w:r w:rsidR="00D437DF" w:rsidRPr="00F86A81">
        <w:rPr>
          <w:rFonts w:ascii="Arial" w:hAnsi="Arial" w:cs="Arial"/>
        </w:rPr>
        <w:t xml:space="preserve">When using </w:t>
      </w:r>
      <w:r w:rsidR="00322931" w:rsidRPr="00F86A81">
        <w:rPr>
          <w:rFonts w:ascii="Arial" w:hAnsi="Arial" w:cs="Arial"/>
        </w:rPr>
        <w:t>FC</w:t>
      </w:r>
      <w:r w:rsidR="009B3DFA" w:rsidRPr="00F86A81">
        <w:rPr>
          <w:rFonts w:ascii="Arial" w:hAnsi="Arial" w:cs="Arial"/>
        </w:rPr>
        <w:t>P</w:t>
      </w:r>
      <w:r w:rsidR="00D437DF" w:rsidRPr="00F86A81">
        <w:rPr>
          <w:rFonts w:ascii="Arial" w:hAnsi="Arial" w:cs="Arial"/>
        </w:rPr>
        <w:t xml:space="preserve"> to monitor response to therapy, only a </w:t>
      </w:r>
      <w:r w:rsidR="004564AB" w:rsidRPr="00F86A81">
        <w:rPr>
          <w:rFonts w:ascii="Arial" w:hAnsi="Arial" w:cs="Arial"/>
        </w:rPr>
        <w:t xml:space="preserve">significant </w:t>
      </w:r>
      <w:r w:rsidR="00D437DF" w:rsidRPr="00F86A81">
        <w:rPr>
          <w:rFonts w:ascii="Arial" w:hAnsi="Arial" w:cs="Arial"/>
        </w:rPr>
        <w:t>fall</w:t>
      </w:r>
      <w:r w:rsidR="007877B1" w:rsidRPr="00F86A81">
        <w:rPr>
          <w:rFonts w:ascii="Arial" w:hAnsi="Arial" w:cs="Arial"/>
        </w:rPr>
        <w:t xml:space="preserve"> to levels </w:t>
      </w:r>
      <w:r w:rsidR="004564AB" w:rsidRPr="00F86A81">
        <w:rPr>
          <w:rFonts w:ascii="Arial" w:hAnsi="Arial" w:cs="Arial"/>
        </w:rPr>
        <w:t xml:space="preserve">below </w:t>
      </w:r>
      <w:r w:rsidR="004A0301">
        <w:rPr>
          <w:rFonts w:ascii="Arial" w:hAnsi="Arial" w:cs="Arial"/>
        </w:rPr>
        <w:t>3</w:t>
      </w:r>
      <w:r w:rsidR="006D3DF1" w:rsidRPr="00F86A81">
        <w:rPr>
          <w:rFonts w:ascii="Arial" w:hAnsi="Arial" w:cs="Arial"/>
        </w:rPr>
        <w:t>00 is of significance</w:t>
      </w:r>
      <w:r w:rsidR="00C91834" w:rsidRPr="00F86A81">
        <w:rPr>
          <w:rFonts w:ascii="Arial" w:hAnsi="Arial" w:cs="Arial"/>
        </w:rPr>
        <w:t xml:space="preserve">, but not </w:t>
      </w:r>
      <w:r w:rsidR="00C91834" w:rsidRPr="00F86A81">
        <w:rPr>
          <w:rFonts w:ascii="Arial" w:hAnsi="Arial" w:cs="Arial"/>
        </w:rPr>
        <w:lastRenderedPageBreak/>
        <w:t>all patients with a cl</w:t>
      </w:r>
      <w:r w:rsidR="00A111C1" w:rsidRPr="00F86A81">
        <w:rPr>
          <w:rFonts w:ascii="Arial" w:hAnsi="Arial" w:cs="Arial"/>
        </w:rPr>
        <w:t>i</w:t>
      </w:r>
      <w:r w:rsidR="00C91834" w:rsidRPr="00F86A81">
        <w:rPr>
          <w:rFonts w:ascii="Arial" w:hAnsi="Arial" w:cs="Arial"/>
        </w:rPr>
        <w:t>ni</w:t>
      </w:r>
      <w:r w:rsidR="00A111C1" w:rsidRPr="00F86A81">
        <w:rPr>
          <w:rFonts w:ascii="Arial" w:hAnsi="Arial" w:cs="Arial"/>
        </w:rPr>
        <w:t>cal</w:t>
      </w:r>
      <w:r w:rsidR="00EA5C47" w:rsidRPr="00F86A81">
        <w:rPr>
          <w:rFonts w:ascii="Arial" w:hAnsi="Arial" w:cs="Arial"/>
        </w:rPr>
        <w:t xml:space="preserve"> remission will have completely normal values. Serial measurements over time, correlated with clinical symptoms can be helpful. </w:t>
      </w:r>
    </w:p>
    <w:p w14:paraId="370AB9C9" w14:textId="165F5C1E" w:rsidR="00EA6E9A" w:rsidRPr="00F86A81" w:rsidRDefault="00F13963" w:rsidP="00D21FCE">
      <w:pPr>
        <w:pStyle w:val="Heading2"/>
        <w:numPr>
          <w:ilvl w:val="1"/>
          <w:numId w:val="22"/>
        </w:numPr>
        <w:rPr>
          <w:rFonts w:ascii="Arial" w:hAnsi="Arial" w:cs="Arial"/>
          <w:bCs/>
          <w:szCs w:val="18"/>
        </w:rPr>
      </w:pPr>
      <w:bookmarkStart w:id="19" w:name="_Toc102746849"/>
      <w:bookmarkStart w:id="20" w:name="_Toc183767223"/>
      <w:r w:rsidRPr="00F86A81">
        <w:rPr>
          <w:rFonts w:ascii="Arial" w:hAnsi="Arial" w:cs="Arial"/>
        </w:rPr>
        <w:t>Monitoring of IBD</w:t>
      </w:r>
      <w:bookmarkEnd w:id="19"/>
      <w:r w:rsidR="00B147AF" w:rsidRPr="00F86A81">
        <w:rPr>
          <w:rFonts w:ascii="Arial" w:hAnsi="Arial" w:cs="Arial"/>
        </w:rPr>
        <w:t xml:space="preserve"> </w:t>
      </w:r>
      <w:r w:rsidR="00B147AF" w:rsidRPr="00F86A81">
        <w:rPr>
          <w:rFonts w:ascii="Arial" w:hAnsi="Arial" w:cs="Arial"/>
          <w:bCs/>
          <w:szCs w:val="18"/>
        </w:rPr>
        <w:t>(</w:t>
      </w:r>
      <w:r w:rsidR="006918F5" w:rsidRPr="00F86A81">
        <w:rPr>
          <w:rFonts w:ascii="Arial" w:hAnsi="Arial" w:cs="Arial"/>
          <w:bCs/>
          <w:szCs w:val="18"/>
        </w:rPr>
        <w:t>s</w:t>
      </w:r>
      <w:r w:rsidR="009B3DFA" w:rsidRPr="00F86A81">
        <w:rPr>
          <w:rFonts w:ascii="Arial" w:hAnsi="Arial" w:cs="Arial"/>
          <w:bCs/>
          <w:szCs w:val="18"/>
        </w:rPr>
        <w:t>econdary care</w:t>
      </w:r>
      <w:r w:rsidR="006918F5" w:rsidRPr="00F86A81">
        <w:rPr>
          <w:rFonts w:ascii="Arial" w:hAnsi="Arial" w:cs="Arial"/>
          <w:bCs/>
          <w:szCs w:val="18"/>
        </w:rPr>
        <w:t>)</w:t>
      </w:r>
      <w:bookmarkEnd w:id="20"/>
    </w:p>
    <w:p w14:paraId="7D86848C" w14:textId="0A1908A8" w:rsidR="003B005E" w:rsidRDefault="000B3412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>FC</w:t>
      </w:r>
      <w:r w:rsidR="009B3DFA" w:rsidRPr="00F86A81">
        <w:rPr>
          <w:rFonts w:ascii="Arial" w:hAnsi="Arial" w:cs="Arial"/>
        </w:rPr>
        <w:t>P</w:t>
      </w:r>
      <w:r w:rsidRPr="00F86A81">
        <w:rPr>
          <w:rFonts w:ascii="Arial" w:hAnsi="Arial" w:cs="Arial"/>
        </w:rPr>
        <w:t xml:space="preserve"> is useful in patients with an established diagnosis of IBD</w:t>
      </w:r>
      <w:r w:rsidR="00321D0C" w:rsidRPr="00F86A81">
        <w:rPr>
          <w:rFonts w:ascii="Arial" w:hAnsi="Arial" w:cs="Arial"/>
        </w:rPr>
        <w:t xml:space="preserve"> in certain situations</w:t>
      </w:r>
      <w:r w:rsidR="004E1B01">
        <w:rPr>
          <w:rStyle w:val="EndnoteReference"/>
          <w:rFonts w:ascii="Arial" w:hAnsi="Arial" w:cs="Arial"/>
        </w:rPr>
        <w:endnoteReference w:id="15"/>
      </w:r>
      <w:r w:rsidR="00321D0C" w:rsidRPr="00F86A81">
        <w:rPr>
          <w:rFonts w:ascii="Arial" w:hAnsi="Arial" w:cs="Arial"/>
        </w:rPr>
        <w:t xml:space="preserve">: </w:t>
      </w:r>
    </w:p>
    <w:p w14:paraId="59F4DEFE" w14:textId="77777777" w:rsidR="003B005E" w:rsidRDefault="00321D0C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>a) when it is unclear if symptoms</w:t>
      </w:r>
      <w:r w:rsidR="00621262" w:rsidRPr="00F86A81">
        <w:rPr>
          <w:rFonts w:ascii="Arial" w:hAnsi="Arial" w:cs="Arial"/>
        </w:rPr>
        <w:t xml:space="preserve"> are due to active inflammation (requiring drug therapy) or other causes such as co-existing IBS, </w:t>
      </w:r>
      <w:r w:rsidR="00FA729B" w:rsidRPr="00F86A81">
        <w:rPr>
          <w:rFonts w:ascii="Arial" w:hAnsi="Arial" w:cs="Arial"/>
        </w:rPr>
        <w:t xml:space="preserve">or bile salt malabsorption; </w:t>
      </w:r>
    </w:p>
    <w:p w14:paraId="174650C5" w14:textId="77777777" w:rsidR="003B005E" w:rsidRDefault="00FA729B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>b) in order to monitor response to therapy</w:t>
      </w:r>
      <w:r w:rsidR="006F0213" w:rsidRPr="00F86A81">
        <w:rPr>
          <w:rFonts w:ascii="Arial" w:hAnsi="Arial" w:cs="Arial"/>
        </w:rPr>
        <w:t xml:space="preserve"> by comparing FC</w:t>
      </w:r>
      <w:r w:rsidR="009B3DFA" w:rsidRPr="00F86A81">
        <w:rPr>
          <w:rFonts w:ascii="Arial" w:hAnsi="Arial" w:cs="Arial"/>
        </w:rPr>
        <w:t>P</w:t>
      </w:r>
      <w:r w:rsidR="006F0213" w:rsidRPr="00F86A81">
        <w:rPr>
          <w:rFonts w:ascii="Arial" w:hAnsi="Arial" w:cs="Arial"/>
        </w:rPr>
        <w:t xml:space="preserve"> before and after starting treatment; </w:t>
      </w:r>
    </w:p>
    <w:p w14:paraId="1DF792F9" w14:textId="77777777" w:rsidR="003B005E" w:rsidRDefault="0001763B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>c) in assessing whether there is subclinical disease activity that requires escalation of therapy</w:t>
      </w:r>
      <w:r w:rsidR="004B36F3" w:rsidRPr="00F86A81">
        <w:rPr>
          <w:rFonts w:ascii="Arial" w:hAnsi="Arial" w:cs="Arial"/>
        </w:rPr>
        <w:t xml:space="preserve">; </w:t>
      </w:r>
    </w:p>
    <w:p w14:paraId="0BEBAE89" w14:textId="77777777" w:rsidR="00DF6ADA" w:rsidRDefault="004B36F3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 xml:space="preserve">d) </w:t>
      </w:r>
      <w:r w:rsidR="00441A3A" w:rsidRPr="00F86A81">
        <w:rPr>
          <w:rFonts w:ascii="Arial" w:hAnsi="Arial" w:cs="Arial"/>
        </w:rPr>
        <w:t xml:space="preserve">in assessing future risk of </w:t>
      </w:r>
      <w:r w:rsidR="007D41FC" w:rsidRPr="00F86A81">
        <w:rPr>
          <w:rFonts w:ascii="Arial" w:hAnsi="Arial" w:cs="Arial"/>
        </w:rPr>
        <w:t xml:space="preserve">disease flares, </w:t>
      </w:r>
      <w:r w:rsidR="0088545D" w:rsidRPr="00F86A81">
        <w:rPr>
          <w:rFonts w:ascii="Arial" w:hAnsi="Arial" w:cs="Arial"/>
        </w:rPr>
        <w:t xml:space="preserve">(for example </w:t>
      </w:r>
      <w:r w:rsidR="007D41FC" w:rsidRPr="00F86A81">
        <w:rPr>
          <w:rFonts w:ascii="Arial" w:hAnsi="Arial" w:cs="Arial"/>
        </w:rPr>
        <w:t>to decide whether therapy could safely be withdrawn</w:t>
      </w:r>
      <w:r w:rsidR="0088545D" w:rsidRPr="00F86A81">
        <w:rPr>
          <w:rFonts w:ascii="Arial" w:hAnsi="Arial" w:cs="Arial"/>
        </w:rPr>
        <w:t xml:space="preserve"> from patients in symptomatic remission</w:t>
      </w:r>
      <w:r w:rsidR="007E0985" w:rsidRPr="00F86A81">
        <w:rPr>
          <w:rFonts w:ascii="Arial" w:hAnsi="Arial" w:cs="Arial"/>
        </w:rPr>
        <w:t>)</w:t>
      </w:r>
      <w:r w:rsidR="0088545D" w:rsidRPr="00F86A81">
        <w:rPr>
          <w:rFonts w:ascii="Arial" w:hAnsi="Arial" w:cs="Arial"/>
        </w:rPr>
        <w:t xml:space="preserve">. </w:t>
      </w:r>
    </w:p>
    <w:p w14:paraId="3BBA82C6" w14:textId="6C080D1B" w:rsidR="00DC0553" w:rsidRPr="00F86A81" w:rsidRDefault="00032156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>FC</w:t>
      </w:r>
      <w:r w:rsidR="009B3DFA" w:rsidRPr="00F86A81">
        <w:rPr>
          <w:rFonts w:ascii="Arial" w:hAnsi="Arial" w:cs="Arial"/>
        </w:rPr>
        <w:t>P</w:t>
      </w:r>
      <w:r w:rsidRPr="00F86A81">
        <w:rPr>
          <w:rFonts w:ascii="Arial" w:hAnsi="Arial" w:cs="Arial"/>
        </w:rPr>
        <w:t xml:space="preserve"> use in known IBD should be </w:t>
      </w:r>
      <w:r w:rsidR="006D4F66" w:rsidRPr="00F86A81">
        <w:rPr>
          <w:rFonts w:ascii="Arial" w:hAnsi="Arial" w:cs="Arial"/>
        </w:rPr>
        <w:t>done in secondary care (although occasionally may need to be done in primary care on the recommendation of the hospital IBD team).</w:t>
      </w:r>
      <w:bookmarkStart w:id="21" w:name="_Appendix_1"/>
      <w:bookmarkStart w:id="22" w:name="_Toc102746850"/>
      <w:bookmarkEnd w:id="21"/>
    </w:p>
    <w:p w14:paraId="56B3A27B" w14:textId="452C262C" w:rsidR="00D065B3" w:rsidRPr="00D21FCE" w:rsidRDefault="007C52C9" w:rsidP="00D21FCE">
      <w:pPr>
        <w:pStyle w:val="Heading1"/>
        <w:numPr>
          <w:ilvl w:val="0"/>
          <w:numId w:val="22"/>
        </w:numPr>
        <w:rPr>
          <w:rFonts w:ascii="Arial" w:hAnsi="Arial" w:cs="Arial"/>
          <w:sz w:val="28"/>
          <w:szCs w:val="28"/>
        </w:rPr>
      </w:pPr>
      <w:bookmarkStart w:id="23" w:name="_Toc183767224"/>
      <w:r w:rsidRPr="00D21FCE">
        <w:rPr>
          <w:rFonts w:ascii="Arial" w:hAnsi="Arial" w:cs="Arial"/>
          <w:sz w:val="28"/>
          <w:szCs w:val="28"/>
        </w:rPr>
        <w:t>FC</w:t>
      </w:r>
      <w:r w:rsidR="008A01AF" w:rsidRPr="00D21FCE">
        <w:rPr>
          <w:rFonts w:ascii="Arial" w:hAnsi="Arial" w:cs="Arial"/>
          <w:sz w:val="28"/>
          <w:szCs w:val="28"/>
        </w:rPr>
        <w:t>P</w:t>
      </w:r>
      <w:r w:rsidRPr="00D21FCE">
        <w:rPr>
          <w:rFonts w:ascii="Arial" w:hAnsi="Arial" w:cs="Arial"/>
          <w:sz w:val="28"/>
          <w:szCs w:val="28"/>
        </w:rPr>
        <w:t xml:space="preserve"> referral criteria</w:t>
      </w:r>
      <w:bookmarkEnd w:id="22"/>
      <w:bookmarkEnd w:id="23"/>
    </w:p>
    <w:p w14:paraId="39B00369" w14:textId="2FCC63A8" w:rsidR="00DE61C5" w:rsidRPr="00471F2A" w:rsidRDefault="00802CE6" w:rsidP="00DE61C5">
      <w:pPr>
        <w:rPr>
          <w:rFonts w:ascii="Arial" w:hAnsi="Arial" w:cs="Arial"/>
        </w:rPr>
      </w:pPr>
      <w:r w:rsidRPr="00471F2A">
        <w:rPr>
          <w:rFonts w:ascii="Arial" w:hAnsi="Arial" w:cs="Arial"/>
        </w:rPr>
        <w:t>The e-test request form should include the following:</w:t>
      </w:r>
    </w:p>
    <w:p w14:paraId="665946D8" w14:textId="6825ADC5" w:rsidR="00802CE6" w:rsidRPr="00471F2A" w:rsidRDefault="00802CE6" w:rsidP="00DE61C5">
      <w:pPr>
        <w:rPr>
          <w:rFonts w:ascii="Arial" w:hAnsi="Arial" w:cs="Arial"/>
        </w:rPr>
      </w:pPr>
      <w:r w:rsidRPr="00471F2A">
        <w:rPr>
          <w:rFonts w:ascii="Arial" w:hAnsi="Arial" w:cs="Arial"/>
        </w:rPr>
        <w:t>“</w:t>
      </w:r>
      <w:r w:rsidR="002E1A2E" w:rsidRPr="00471F2A">
        <w:rPr>
          <w:rFonts w:ascii="Arial" w:hAnsi="Arial" w:cs="Arial"/>
        </w:rPr>
        <w:t xml:space="preserve">Faecal calprotectin is indicated for investigation of </w:t>
      </w:r>
      <w:r w:rsidR="004C713E" w:rsidRPr="00471F2A">
        <w:rPr>
          <w:rFonts w:ascii="Arial" w:hAnsi="Arial" w:cs="Arial"/>
        </w:rPr>
        <w:t>lower GI symptoms</w:t>
      </w:r>
      <w:r w:rsidR="00DD4484" w:rsidRPr="00471F2A">
        <w:rPr>
          <w:rFonts w:ascii="Arial" w:hAnsi="Arial" w:cs="Arial"/>
        </w:rPr>
        <w:t xml:space="preserve">, where IBD is </w:t>
      </w:r>
      <w:r w:rsidR="002E1A2E" w:rsidRPr="00471F2A">
        <w:rPr>
          <w:rFonts w:ascii="Arial" w:hAnsi="Arial" w:cs="Arial"/>
        </w:rPr>
        <w:t>suspected in patients age</w:t>
      </w:r>
      <w:r w:rsidR="0075511E" w:rsidRPr="00471F2A">
        <w:rPr>
          <w:rFonts w:ascii="Arial" w:hAnsi="Arial" w:cs="Arial"/>
        </w:rPr>
        <w:t>d</w:t>
      </w:r>
      <w:r w:rsidR="002E1A2E" w:rsidRPr="00471F2A">
        <w:rPr>
          <w:rFonts w:ascii="Arial" w:hAnsi="Arial" w:cs="Arial"/>
        </w:rPr>
        <w:t xml:space="preserve"> </w:t>
      </w:r>
      <w:r w:rsidR="0024185C">
        <w:rPr>
          <w:rFonts w:ascii="Arial" w:hAnsi="Arial" w:cs="Arial"/>
        </w:rPr>
        <w:t>6</w:t>
      </w:r>
      <w:r w:rsidR="002E1A2E" w:rsidRPr="00471F2A">
        <w:rPr>
          <w:rFonts w:ascii="Arial" w:hAnsi="Arial" w:cs="Arial"/>
        </w:rPr>
        <w:t>-50</w:t>
      </w:r>
      <w:r w:rsidR="00800F6A" w:rsidRPr="00471F2A">
        <w:rPr>
          <w:rFonts w:ascii="Arial" w:hAnsi="Arial" w:cs="Arial"/>
        </w:rPr>
        <w:t xml:space="preserve">, or assessment of known IBD for </w:t>
      </w:r>
      <w:r w:rsidR="005677DC" w:rsidRPr="00471F2A">
        <w:rPr>
          <w:rFonts w:ascii="Arial" w:hAnsi="Arial" w:cs="Arial"/>
        </w:rPr>
        <w:t>inflammat</w:t>
      </w:r>
      <w:r w:rsidR="009E068A" w:rsidRPr="00471F2A">
        <w:rPr>
          <w:rFonts w:ascii="Arial" w:hAnsi="Arial" w:cs="Arial"/>
        </w:rPr>
        <w:t>ory activity</w:t>
      </w:r>
      <w:r w:rsidR="00442553" w:rsidRPr="00471F2A">
        <w:rPr>
          <w:rFonts w:ascii="Arial" w:hAnsi="Arial" w:cs="Arial"/>
        </w:rPr>
        <w:t>”</w:t>
      </w:r>
    </w:p>
    <w:p w14:paraId="5F4798E6" w14:textId="77777777" w:rsidR="000A5DF4" w:rsidRDefault="000A5DF4" w:rsidP="00DE61C5">
      <w:pPr>
        <w:rPr>
          <w:rFonts w:ascii="Arial" w:hAnsi="Arial" w:cs="Arial"/>
        </w:rPr>
      </w:pPr>
    </w:p>
    <w:p w14:paraId="56A18978" w14:textId="29168060" w:rsidR="005677DC" w:rsidRPr="00471F2A" w:rsidRDefault="005677DC" w:rsidP="00DE61C5">
      <w:pPr>
        <w:rPr>
          <w:rFonts w:ascii="Arial" w:hAnsi="Arial" w:cs="Arial"/>
        </w:rPr>
      </w:pPr>
      <w:r w:rsidRPr="00471F2A">
        <w:rPr>
          <w:rFonts w:ascii="Arial" w:hAnsi="Arial" w:cs="Arial"/>
        </w:rPr>
        <w:t xml:space="preserve">Tick reason for </w:t>
      </w:r>
      <w:proofErr w:type="gramStart"/>
      <w:r w:rsidRPr="00471F2A">
        <w:rPr>
          <w:rFonts w:ascii="Arial" w:hAnsi="Arial" w:cs="Arial"/>
        </w:rPr>
        <w:t>request</w:t>
      </w:r>
      <w:r w:rsidR="006511A3" w:rsidRPr="00471F2A">
        <w:rPr>
          <w:rFonts w:ascii="Arial" w:hAnsi="Arial" w:cs="Arial"/>
        </w:rPr>
        <w:t>:-</w:t>
      </w:r>
      <w:proofErr w:type="gramEnd"/>
      <w:r w:rsidRPr="00471F2A">
        <w:rPr>
          <w:rFonts w:ascii="Arial" w:hAnsi="Arial" w:cs="Arial"/>
        </w:rPr>
        <w:t xml:space="preserve"> </w:t>
      </w:r>
    </w:p>
    <w:p w14:paraId="0B176A0D" w14:textId="08883C9B" w:rsidR="00070793" w:rsidRPr="00471F2A" w:rsidRDefault="00015CAF" w:rsidP="00DE61C5">
      <w:pPr>
        <w:rPr>
          <w:rFonts w:ascii="Arial" w:hAnsi="Arial" w:cs="Arial"/>
        </w:rPr>
      </w:pPr>
      <w:r w:rsidRPr="00471F2A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DEB6C46" wp14:editId="6B87AEAD">
                <wp:simplePos x="0" y="0"/>
                <wp:positionH relativeFrom="column">
                  <wp:posOffset>91440</wp:posOffset>
                </wp:positionH>
                <wp:positionV relativeFrom="paragraph">
                  <wp:posOffset>178435</wp:posOffset>
                </wp:positionV>
                <wp:extent cx="205740" cy="160020"/>
                <wp:effectExtent l="0" t="0" r="22860" b="11430"/>
                <wp:wrapTight wrapText="bothSides">
                  <wp:wrapPolygon edited="0">
                    <wp:start x="0" y="0"/>
                    <wp:lineTo x="0" y="20571"/>
                    <wp:lineTo x="22000" y="20571"/>
                    <wp:lineTo x="22000" y="0"/>
                    <wp:lineTo x="0" y="0"/>
                  </wp:wrapPolygon>
                </wp:wrapTight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600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9471350" id="Rectangle 9" o:spid="_x0000_s1026" style="position:absolute;margin-left:7.2pt;margin-top:14.05pt;width:16.2pt;height:12.6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" fillcolor="white [3212]" strokecolor="black [3213]" strokeweight="2pt">
                <w10:wrap type="tight"/>
              </v:rect>
            </w:pict>
          </mc:Fallback>
        </mc:AlternateContent>
      </w:r>
      <w:r w:rsidR="00615ABC" w:rsidRPr="00471F2A">
        <w:rPr>
          <w:rFonts w:ascii="Arial" w:hAnsi="Arial" w:cs="Arial"/>
        </w:rPr>
        <w:t xml:space="preserve">Suspected IBD in </w:t>
      </w:r>
      <w:r w:rsidR="00B438E3" w:rsidRPr="00471F2A">
        <w:rPr>
          <w:rFonts w:ascii="Arial" w:hAnsi="Arial" w:cs="Arial"/>
        </w:rPr>
        <w:t xml:space="preserve">patient age </w:t>
      </w:r>
      <w:r w:rsidR="0024185C">
        <w:rPr>
          <w:rFonts w:ascii="Arial" w:hAnsi="Arial" w:cs="Arial"/>
        </w:rPr>
        <w:t>6</w:t>
      </w:r>
      <w:r w:rsidR="00B438E3" w:rsidRPr="00471F2A">
        <w:rPr>
          <w:rFonts w:ascii="Arial" w:hAnsi="Arial" w:cs="Arial"/>
        </w:rPr>
        <w:t>-50</w:t>
      </w:r>
    </w:p>
    <w:p w14:paraId="6C658035" w14:textId="2CD8E462" w:rsidR="00327ED9" w:rsidRPr="00471F2A" w:rsidRDefault="007C4DE4" w:rsidP="00DE61C5">
      <w:pPr>
        <w:rPr>
          <w:rFonts w:ascii="Arial" w:hAnsi="Arial" w:cs="Arial"/>
        </w:rPr>
      </w:pPr>
      <w:r w:rsidRPr="00471F2A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E81B95B" wp14:editId="218E4F5F">
                <wp:simplePos x="0" y="0"/>
                <wp:positionH relativeFrom="column">
                  <wp:posOffset>87630</wp:posOffset>
                </wp:positionH>
                <wp:positionV relativeFrom="paragraph">
                  <wp:posOffset>174625</wp:posOffset>
                </wp:positionV>
                <wp:extent cx="205740" cy="160020"/>
                <wp:effectExtent l="0" t="0" r="22860" b="11430"/>
                <wp:wrapTight wrapText="bothSides">
                  <wp:wrapPolygon edited="0">
                    <wp:start x="0" y="0"/>
                    <wp:lineTo x="0" y="20571"/>
                    <wp:lineTo x="22000" y="20571"/>
                    <wp:lineTo x="22000" y="0"/>
                    <wp:lineTo x="0" y="0"/>
                  </wp:wrapPolygon>
                </wp:wrapTight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5740" cy="1600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CD4C9C" id="Rectangle 10" o:spid="_x0000_s1026" style="position:absolute;margin-left:6.9pt;margin-top:13.75pt;width:16.2pt;height:12.6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" fillcolor="white [3212]" strokecolor="black [3213]" strokeweight="2pt">
                <w10:wrap type="tight"/>
              </v:rect>
            </w:pict>
          </mc:Fallback>
        </mc:AlternateContent>
      </w:r>
      <w:r w:rsidRPr="00471F2A">
        <w:rPr>
          <w:rFonts w:ascii="Arial" w:hAnsi="Arial" w:cs="Arial"/>
        </w:rPr>
        <w:t>Known IBD to assess inflammatory activity</w:t>
      </w:r>
    </w:p>
    <w:p w14:paraId="1766D60D" w14:textId="4326BA12" w:rsidR="00327ED9" w:rsidRDefault="00AF5EDE" w:rsidP="00303F99">
      <w:pPr>
        <w:rPr>
          <w:rFonts w:ascii="Arial" w:hAnsi="Arial" w:cs="Arial"/>
        </w:rPr>
      </w:pPr>
      <w:r w:rsidRPr="00F86A81">
        <w:rPr>
          <w:rFonts w:ascii="Arial" w:hAnsi="Arial" w:cs="Arial"/>
        </w:rPr>
        <w:t xml:space="preserve">  </w:t>
      </w:r>
      <w:bookmarkStart w:id="24" w:name="_Toc102746851"/>
      <w:r w:rsidR="008773ED" w:rsidRPr="00F86A81">
        <w:rPr>
          <w:rFonts w:ascii="Arial" w:hAnsi="Arial" w:cs="Arial"/>
        </w:rPr>
        <w:t>FC</w:t>
      </w:r>
      <w:r w:rsidR="008A01AF" w:rsidRPr="00F86A81">
        <w:rPr>
          <w:rFonts w:ascii="Arial" w:hAnsi="Arial" w:cs="Arial"/>
        </w:rPr>
        <w:t>P</w:t>
      </w:r>
      <w:r w:rsidR="008773ED" w:rsidRPr="00F86A81">
        <w:rPr>
          <w:rFonts w:ascii="Arial" w:hAnsi="Arial" w:cs="Arial"/>
        </w:rPr>
        <w:t xml:space="preserve"> reporting text</w:t>
      </w:r>
      <w:bookmarkEnd w:id="24"/>
    </w:p>
    <w:p w14:paraId="3FBD207A" w14:textId="77777777" w:rsidR="00654CB4" w:rsidRDefault="00654CB4" w:rsidP="00303F99">
      <w:pPr>
        <w:rPr>
          <w:rFonts w:ascii="Arial" w:hAnsi="Arial" w:cs="Arial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5340"/>
      </w:tblGrid>
      <w:tr w:rsidR="00654CB4" w:rsidRPr="00654CB4" w14:paraId="2DCB4087" w14:textId="77777777" w:rsidTr="00654CB4">
        <w:trPr>
          <w:trHeight w:val="300"/>
        </w:trPr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23E1EAC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Result </w:t>
            </w:r>
          </w:p>
        </w:tc>
        <w:tc>
          <w:tcPr>
            <w:tcW w:w="5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42B5792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Interpretation </w:t>
            </w:r>
          </w:p>
        </w:tc>
      </w:tr>
      <w:tr w:rsidR="00654CB4" w:rsidRPr="00654CB4" w14:paraId="7D2C63A3" w14:textId="77777777" w:rsidTr="00654CB4">
        <w:trPr>
          <w:trHeight w:val="300"/>
        </w:trPr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9774645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&lt;100 ug/g </w:t>
            </w:r>
          </w:p>
        </w:tc>
        <w:tc>
          <w:tcPr>
            <w:tcW w:w="5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1FCFACFF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Inflammatory bowel disease unlikely, consider other causes of diarrhoea including irritable bowel syndrome.  </w:t>
            </w:r>
          </w:p>
        </w:tc>
      </w:tr>
      <w:tr w:rsidR="00654CB4" w:rsidRPr="00654CB4" w14:paraId="10E56B59" w14:textId="77777777" w:rsidTr="009147C8">
        <w:trPr>
          <w:trHeight w:val="300"/>
        </w:trPr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2AF75C7A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100-250 ug/g </w:t>
            </w:r>
          </w:p>
        </w:tc>
        <w:tc>
          <w:tcPr>
            <w:tcW w:w="5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EA37C53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If first raised result, consider repeat in 4 weeks if symptoms remain, withholding NSAIDs and PPIs during this time if possible. If confirmed follow FCP pathway. </w:t>
            </w:r>
          </w:p>
        </w:tc>
      </w:tr>
      <w:tr w:rsidR="00654CB4" w:rsidRPr="00654CB4" w14:paraId="4A25A359" w14:textId="77777777" w:rsidTr="009147C8">
        <w:trPr>
          <w:trHeight w:val="300"/>
        </w:trPr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C53FE16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lastRenderedPageBreak/>
              <w:t>&gt;250 ug/g </w:t>
            </w:r>
          </w:p>
        </w:tc>
        <w:tc>
          <w:tcPr>
            <w:tcW w:w="5340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auto"/>
            <w:hideMark/>
          </w:tcPr>
          <w:p w14:paraId="4D477A24" w14:textId="77777777" w:rsidR="00654CB4" w:rsidRPr="009147C8" w:rsidRDefault="00654CB4" w:rsidP="00654CB4">
            <w:pPr>
              <w:spacing w:before="0"/>
              <w:jc w:val="left"/>
              <w:textAlignment w:val="baseline"/>
              <w:rPr>
                <w:rFonts w:ascii="Arial" w:hAnsi="Arial" w:cs="Arial"/>
              </w:rPr>
            </w:pPr>
            <w:r w:rsidRPr="009147C8">
              <w:rPr>
                <w:rFonts w:ascii="Arial" w:hAnsi="Arial" w:cs="Arial"/>
              </w:rPr>
              <w:t>Consistent with GI inflammation (not specific to IBD), follow FCP pathway.  </w:t>
            </w:r>
          </w:p>
        </w:tc>
      </w:tr>
    </w:tbl>
    <w:p w14:paraId="217B2019" w14:textId="77777777" w:rsidR="00654CB4" w:rsidRDefault="00654CB4" w:rsidP="00303F99">
      <w:pPr>
        <w:rPr>
          <w:rFonts w:ascii="Arial" w:hAnsi="Arial" w:cs="Arial"/>
        </w:rPr>
      </w:pPr>
    </w:p>
    <w:p w14:paraId="248B0D9E" w14:textId="77777777" w:rsidR="00C941B0" w:rsidRPr="00F86A81" w:rsidRDefault="00C941B0" w:rsidP="00303F99">
      <w:pPr>
        <w:rPr>
          <w:rFonts w:ascii="Arial" w:hAnsi="Arial" w:cs="Arial"/>
        </w:rPr>
      </w:pPr>
    </w:p>
    <w:tbl>
      <w:tblPr>
        <w:tblW w:w="906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2"/>
        <w:gridCol w:w="3573"/>
        <w:gridCol w:w="4447"/>
      </w:tblGrid>
      <w:tr w:rsidR="00471F2A" w:rsidRPr="00471F2A" w14:paraId="5FB9FBEC" w14:textId="77777777" w:rsidTr="00B4028E">
        <w:trPr>
          <w:trHeight w:val="300"/>
        </w:trPr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1DF90" w14:textId="3D77ED26" w:rsidR="00640A36" w:rsidRPr="00471F2A" w:rsidRDefault="00654CB4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Calibri" w:hAnsi="Arial" w:cs="Arial"/>
                <w:szCs w:val="24"/>
                <w:lang w:eastAsia="en-GB"/>
              </w:rPr>
              <w:t>1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A5A72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Liquid sample - result may be artefactually low. Consider repeat to confirm when a more formed stool has been passed. NB high results do not need to be repeated and should be considered abnormal. </w:t>
            </w:r>
          </w:p>
        </w:tc>
        <w:tc>
          <w:tcPr>
            <w:tcW w:w="4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CBE06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Selectable </w:t>
            </w:r>
          </w:p>
        </w:tc>
      </w:tr>
      <w:tr w:rsidR="00471F2A" w:rsidRPr="00471F2A" w14:paraId="15704840" w14:textId="77777777" w:rsidTr="00B4028E">
        <w:trPr>
          <w:trHeight w:val="300"/>
        </w:trPr>
        <w:tc>
          <w:tcPr>
            <w:tcW w:w="10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9908E0" w14:textId="3CD1A17F" w:rsidR="00640A36" w:rsidRPr="00471F2A" w:rsidRDefault="00654CB4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Calibri" w:hAnsi="Arial" w:cs="Arial"/>
                <w:szCs w:val="18"/>
                <w:lang w:eastAsia="en-GB"/>
              </w:rPr>
              <w:t>2</w:t>
            </w:r>
          </w:p>
        </w:tc>
        <w:tc>
          <w:tcPr>
            <w:tcW w:w="357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2F63757" w14:textId="6DDC816E" w:rsidR="00640A36" w:rsidRPr="00471F2A" w:rsidRDefault="00640A36" w:rsidP="00640A36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Unable to extract from sample. Suggest repeat stool collection. </w:t>
            </w:r>
          </w:p>
        </w:tc>
        <w:tc>
          <w:tcPr>
            <w:tcW w:w="44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B5E6C4" w14:textId="085E13E2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Selectable (and entered with “NA</w:t>
            </w:r>
            <w:proofErr w:type="gramStart"/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” )</w:t>
            </w:r>
            <w:proofErr w:type="gramEnd"/>
          </w:p>
        </w:tc>
      </w:tr>
      <w:tr w:rsidR="00471F2A" w:rsidRPr="00471F2A" w14:paraId="3F195440" w14:textId="77777777" w:rsidTr="00B175CD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906A56" w14:textId="558A4404" w:rsidR="00640A36" w:rsidRPr="00471F2A" w:rsidRDefault="00654CB4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Calibri" w:hAnsi="Arial" w:cs="Arial"/>
                <w:szCs w:val="24"/>
                <w:lang w:eastAsia="en-GB"/>
              </w:rPr>
              <w:t>3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324C29BA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Sample visibly bloodstained. Calprotectin concentrations in blood are much higher than in faeces and blood in faecal samples can cause significant elevation in faecal calprotectin results. </w:t>
            </w:r>
          </w:p>
          <w:p w14:paraId="2EE99F29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</w:p>
          <w:p w14:paraId="538BB286" w14:textId="3C920CCF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PR bleeding is a red-flag symptom, and referral to </w:t>
            </w:r>
            <w:r w:rsidR="008A01AF"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endoscopy 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would be indicated regardless of result</w:t>
            </w:r>
            <w:r w:rsidR="008A01AF"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unless known benign cause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. </w:t>
            </w:r>
          </w:p>
        </w:tc>
        <w:tc>
          <w:tcPr>
            <w:tcW w:w="44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4C9539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Selectable </w:t>
            </w:r>
          </w:p>
        </w:tc>
      </w:tr>
      <w:tr w:rsidR="00471F2A" w:rsidRPr="00471F2A" w14:paraId="669A8F56" w14:textId="77777777" w:rsidTr="00B175CD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9C1F670" w14:textId="3460324F" w:rsidR="00640A36" w:rsidRPr="00471F2A" w:rsidRDefault="00654CB4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Calibri" w:hAnsi="Arial" w:cs="Arial"/>
                <w:szCs w:val="18"/>
                <w:lang w:eastAsia="en-GB"/>
              </w:rPr>
              <w:t>4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1802B3" w14:textId="6D89B835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Faecal calprotectin is not recommended for investigating change in bowel habit in patients</w:t>
            </w:r>
            <w:r w:rsidR="0024185C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&gt;= 50 years of age. Patients in this group should be investigated following NICE NG12 or equivalent local guidelines. Sample has been stored for 1 month. Please contact the laboratory if this request originated from secondary care. </w:t>
            </w:r>
          </w:p>
        </w:tc>
        <w:tc>
          <w:tcPr>
            <w:tcW w:w="44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2C68F8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CONDITIONAL </w:t>
            </w:r>
            <w:proofErr w:type="spellStart"/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autocomment</w:t>
            </w:r>
            <w:proofErr w:type="spellEnd"/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 </w:t>
            </w:r>
          </w:p>
          <w:p w14:paraId="1FC3A0B4" w14:textId="576CC868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Condition: Patient being</w:t>
            </w:r>
            <w:r w:rsidR="0024185C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&gt;=50 years old and from primary care.  </w:t>
            </w:r>
          </w:p>
        </w:tc>
      </w:tr>
      <w:tr w:rsidR="00640A36" w:rsidRPr="00471F2A" w14:paraId="550B9535" w14:textId="77777777" w:rsidTr="00B175CD">
        <w:trPr>
          <w:trHeight w:val="300"/>
        </w:trPr>
        <w:tc>
          <w:tcPr>
            <w:tcW w:w="10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79BCAB" w14:textId="6976C6E8" w:rsidR="00640A36" w:rsidRPr="00471F2A" w:rsidRDefault="00654CB4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>
              <w:rPr>
                <w:rFonts w:ascii="Arial" w:eastAsia="Calibri" w:hAnsi="Arial" w:cs="Arial"/>
                <w:szCs w:val="24"/>
                <w:lang w:eastAsia="en-GB"/>
              </w:rPr>
              <w:t>5</w:t>
            </w:r>
            <w:r w:rsidR="00640A36" w:rsidRPr="00471F2A">
              <w:rPr>
                <w:rFonts w:ascii="Arial" w:eastAsia="Calibri" w:hAnsi="Arial" w:cs="Arial"/>
                <w:szCs w:val="24"/>
                <w:lang w:eastAsia="en-GB"/>
              </w:rPr>
              <w:t> </w:t>
            </w:r>
          </w:p>
        </w:tc>
        <w:tc>
          <w:tcPr>
            <w:tcW w:w="35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47D193" w14:textId="6806094B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Faecal calprotectin testing is a sensitive marker of </w:t>
            </w:r>
            <w:r w:rsidR="00F37DCC">
              <w:rPr>
                <w:rFonts w:ascii="Arial" w:eastAsia="Calibri" w:hAnsi="Arial" w:cs="Arial"/>
                <w:sz w:val="22"/>
                <w:szCs w:val="22"/>
                <w:lang w:eastAsia="en-GB"/>
              </w:rPr>
              <w:t>bowel inflammation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</w:t>
            </w:r>
            <w:r w:rsidR="00F37DCC">
              <w:rPr>
                <w:rFonts w:ascii="Arial" w:eastAsia="Calibri" w:hAnsi="Arial" w:cs="Arial"/>
                <w:sz w:val="22"/>
                <w:szCs w:val="22"/>
                <w:lang w:eastAsia="en-GB"/>
              </w:rPr>
              <w:t>and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can be raised due to causes</w:t>
            </w:r>
            <w:r w:rsidR="00F37DCC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other than IBD</w:t>
            </w:r>
            <w:r w:rsidR="0024185C">
              <w:rPr>
                <w:rFonts w:ascii="Arial" w:eastAsia="Calibri" w:hAnsi="Arial" w:cs="Arial"/>
                <w:sz w:val="22"/>
                <w:szCs w:val="22"/>
                <w:lang w:eastAsia="en-GB"/>
              </w:rPr>
              <w:t>, therefore can only be requested by paediatric specialist in this group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. Sample has not been assayed but will be stored for 3 months and analysed if indicated by secondary care. Please contact the laboratory if this request originated from secondary care. </w:t>
            </w:r>
          </w:p>
          <w:p w14:paraId="153FCBFF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 </w:t>
            </w:r>
          </w:p>
          <w:p w14:paraId="4B81B613" w14:textId="77777777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18"/>
                <w:szCs w:val="18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 </w:t>
            </w:r>
          </w:p>
        </w:tc>
        <w:tc>
          <w:tcPr>
            <w:tcW w:w="44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32D8D5" w14:textId="4A9F81D9" w:rsidR="00640A36" w:rsidRPr="00471F2A" w:rsidRDefault="00640A36" w:rsidP="00970368">
            <w:pPr>
              <w:spacing w:before="0"/>
              <w:jc w:val="left"/>
              <w:textAlignment w:val="baseline"/>
              <w:rPr>
                <w:rFonts w:ascii="Arial" w:eastAsia="Calibri" w:hAnsi="Arial" w:cs="Arial"/>
                <w:sz w:val="22"/>
                <w:szCs w:val="22"/>
                <w:lang w:eastAsia="en-GB"/>
              </w:rPr>
            </w:pP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CONDITIONAL </w:t>
            </w:r>
            <w:proofErr w:type="spellStart"/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>autocomment</w:t>
            </w:r>
            <w:proofErr w:type="spellEnd"/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Condition: Patient being &lt;</w:t>
            </w:r>
            <w:r w:rsidR="0024185C">
              <w:rPr>
                <w:rFonts w:ascii="Arial" w:eastAsia="Calibri" w:hAnsi="Arial" w:cs="Arial"/>
                <w:sz w:val="22"/>
                <w:szCs w:val="22"/>
                <w:lang w:eastAsia="en-GB"/>
              </w:rPr>
              <w:t>6</w:t>
            </w:r>
            <w:r w:rsidRPr="00471F2A">
              <w:rPr>
                <w:rFonts w:ascii="Arial" w:eastAsia="Calibri" w:hAnsi="Arial" w:cs="Arial"/>
                <w:sz w:val="22"/>
                <w:szCs w:val="22"/>
                <w:lang w:eastAsia="en-GB"/>
              </w:rPr>
              <w:t xml:space="preserve"> years old and from primary care </w:t>
            </w:r>
          </w:p>
        </w:tc>
      </w:tr>
    </w:tbl>
    <w:p w14:paraId="65065FBE" w14:textId="79693037" w:rsidR="00233FCF" w:rsidRDefault="00233FCF" w:rsidP="007538AD">
      <w:pPr>
        <w:pStyle w:val="Heading1"/>
        <w:numPr>
          <w:ilvl w:val="0"/>
          <w:numId w:val="0"/>
        </w:numPr>
        <w:rPr>
          <w:rFonts w:ascii="Arial" w:hAnsi="Arial" w:cs="Arial"/>
        </w:rPr>
      </w:pPr>
      <w:bookmarkStart w:id="25" w:name="_Toc183767225"/>
      <w:r w:rsidRPr="00BA7955">
        <w:rPr>
          <w:rFonts w:ascii="Arial" w:hAnsi="Arial" w:cs="Arial"/>
        </w:rPr>
        <w:lastRenderedPageBreak/>
        <w:t>4.</w:t>
      </w:r>
      <w:r>
        <w:rPr>
          <w:rFonts w:ascii="Arial" w:hAnsi="Arial" w:cs="Arial"/>
        </w:rPr>
        <w:t>0</w:t>
      </w:r>
      <w:r w:rsidRPr="00BA795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 w:rsidRPr="00BA7955">
        <w:rPr>
          <w:rFonts w:ascii="Arial" w:hAnsi="Arial" w:cs="Arial"/>
        </w:rPr>
        <w:t>Faecal Calprotectin Pathway</w:t>
      </w:r>
      <w:r w:rsidR="00072C9B">
        <w:rPr>
          <w:rFonts w:ascii="Arial" w:hAnsi="Arial" w:cs="Arial"/>
        </w:rPr>
        <w:t>s</w:t>
      </w:r>
    </w:p>
    <w:p w14:paraId="7DF4E2AB" w14:textId="536BA783" w:rsidR="00676686" w:rsidRPr="00676686" w:rsidRDefault="00B077CF" w:rsidP="00676686">
      <w:pPr>
        <w:pStyle w:val="Heading1"/>
        <w:numPr>
          <w:ilvl w:val="0"/>
          <w:numId w:val="0"/>
        </w:numPr>
        <w:ind w:left="1292" w:hanging="1008"/>
        <w:rPr>
          <w:rFonts w:ascii="Arial" w:hAnsi="Arial" w:cs="Arial"/>
        </w:rPr>
      </w:pPr>
      <w:r w:rsidRPr="00BA7955">
        <w:rPr>
          <w:rFonts w:ascii="Arial" w:hAnsi="Arial" w:cs="Arial"/>
        </w:rPr>
        <w:t>4.</w:t>
      </w:r>
      <w:r w:rsidR="00574FD3">
        <w:rPr>
          <w:rFonts w:ascii="Arial" w:hAnsi="Arial" w:cs="Arial"/>
        </w:rPr>
        <w:t>1</w:t>
      </w:r>
      <w:r w:rsidRPr="00BA7955">
        <w:rPr>
          <w:rFonts w:ascii="Arial" w:hAnsi="Arial" w:cs="Arial"/>
        </w:rPr>
        <w:t xml:space="preserve"> </w:t>
      </w:r>
      <w:r w:rsidR="002A2A4E">
        <w:rPr>
          <w:rFonts w:ascii="Arial" w:hAnsi="Arial" w:cs="Arial"/>
        </w:rPr>
        <w:tab/>
      </w:r>
      <w:r w:rsidRPr="00BA7955">
        <w:rPr>
          <w:rFonts w:ascii="Arial" w:hAnsi="Arial" w:cs="Arial"/>
        </w:rPr>
        <w:t xml:space="preserve">Adult </w:t>
      </w:r>
      <w:bookmarkEnd w:id="25"/>
    </w:p>
    <w:p w14:paraId="7C1E4446" w14:textId="3A2CBE72" w:rsidR="00E84048" w:rsidRDefault="008074FC" w:rsidP="00676686">
      <w:pPr>
        <w:jc w:val="center"/>
        <w:rPr>
          <w:rFonts w:ascii="Arial" w:hAnsi="Arial" w:cs="Arial"/>
        </w:rPr>
      </w:pPr>
      <w:r w:rsidRPr="008074FC">
        <w:rPr>
          <w:rFonts w:ascii="Arial" w:hAnsi="Arial" w:cs="Arial"/>
          <w:noProof/>
        </w:rPr>
        <w:drawing>
          <wp:inline distT="0" distB="0" distL="0" distR="0" wp14:anchorId="6192F2EE" wp14:editId="0F81F319">
            <wp:extent cx="4981546" cy="7406640"/>
            <wp:effectExtent l="0" t="0" r="0" b="3810"/>
            <wp:docPr id="1715115073" name="Picture 1" descr="A diagram of a patient's life cyc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5115073" name="Picture 1" descr="A diagram of a patient's life cycle&#10;&#10;AI-generated content may be incorrect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88018" cy="7416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D22DB6" w14:textId="64063E67" w:rsidR="00574FD3" w:rsidRPr="00BA7955" w:rsidRDefault="00574FD3" w:rsidP="00574FD3">
      <w:pPr>
        <w:pStyle w:val="Heading1"/>
        <w:numPr>
          <w:ilvl w:val="0"/>
          <w:numId w:val="0"/>
        </w:numPr>
        <w:ind w:left="1292" w:hanging="1008"/>
        <w:rPr>
          <w:rFonts w:ascii="Arial" w:hAnsi="Arial" w:cs="Arial"/>
        </w:rPr>
      </w:pPr>
      <w:r w:rsidRPr="00BA7955">
        <w:rPr>
          <w:rFonts w:ascii="Arial" w:hAnsi="Arial" w:cs="Arial"/>
        </w:rPr>
        <w:lastRenderedPageBreak/>
        <w:t>4.</w:t>
      </w:r>
      <w:r>
        <w:rPr>
          <w:rFonts w:ascii="Arial" w:hAnsi="Arial" w:cs="Arial"/>
        </w:rPr>
        <w:t>2</w:t>
      </w:r>
      <w:r w:rsidRPr="00BA795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Paediatric</w:t>
      </w:r>
      <w:r w:rsidRPr="00BA7955">
        <w:rPr>
          <w:rFonts w:ascii="Arial" w:hAnsi="Arial" w:cs="Arial"/>
        </w:rPr>
        <w:t xml:space="preserve"> </w:t>
      </w:r>
    </w:p>
    <w:p w14:paraId="30C257D6" w14:textId="61ED45E0" w:rsidR="0024185C" w:rsidRPr="00471F2A" w:rsidRDefault="009F77BC" w:rsidP="00B5056E">
      <w:pPr>
        <w:jc w:val="center"/>
        <w:rPr>
          <w:rFonts w:ascii="Arial" w:hAnsi="Arial" w:cs="Arial"/>
        </w:rPr>
      </w:pPr>
      <w:r w:rsidRPr="009F77BC">
        <w:rPr>
          <w:rFonts w:ascii="Arial" w:hAnsi="Arial" w:cs="Arial"/>
          <w:noProof/>
        </w:rPr>
        <w:drawing>
          <wp:inline distT="0" distB="0" distL="0" distR="0" wp14:anchorId="669E7EC2" wp14:editId="36C02E39">
            <wp:extent cx="5410076" cy="8016948"/>
            <wp:effectExtent l="0" t="0" r="635" b="3175"/>
            <wp:docPr id="1237210998" name="Picture 1" descr="A diagram of a flowchar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7210998" name="Picture 1" descr="A diagram of a flowchart&#10;&#10;AI-generated content may be incorrect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18726" cy="8029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4185C" w:rsidRPr="00471F2A" w:rsidSect="002D38EA">
      <w:headerReference w:type="even" r:id="rId22"/>
      <w:headerReference w:type="default" r:id="rId23"/>
      <w:footerReference w:type="default" r:id="rId24"/>
      <w:headerReference w:type="first" r:id="rId25"/>
      <w:endnotePr>
        <w:numFmt w:val="decimal"/>
      </w:endnotePr>
      <w:type w:val="continuous"/>
      <w:pgSz w:w="11909" w:h="16834" w:code="9"/>
      <w:pgMar w:top="709" w:right="1412" w:bottom="1440" w:left="1134" w:header="720" w:footer="720" w:gutter="0"/>
      <w:cols w:space="720"/>
      <w:noEndnote/>
      <w:docGrid w:linePitch="326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8" w:author="Claire Thomas (NHS Executive)" w:date="2025-01-30T09:29:00Z" w:initials="CT">
    <w:p w14:paraId="7891AF03" w14:textId="77777777" w:rsidR="001404FA" w:rsidRDefault="001404FA" w:rsidP="001404FA">
      <w:pPr>
        <w:pStyle w:val="CommentText"/>
        <w:jc w:val="left"/>
      </w:pPr>
      <w:r>
        <w:rPr>
          <w:rStyle w:val="CommentReference"/>
        </w:rPr>
        <w:annotationRef/>
      </w:r>
      <w:r>
        <w:t>Amar to clarify - should this be general paediatrics or paeds gastro</w:t>
      </w:r>
    </w:p>
  </w:comment>
  <w:comment w:id="13" w:author="Claire Thomas (NHS Executive)" w:date="2025-01-30T09:32:00Z" w:initials="CT">
    <w:p w14:paraId="1B5B450E" w14:textId="77777777" w:rsidR="001404FA" w:rsidRDefault="001404FA" w:rsidP="001404FA">
      <w:pPr>
        <w:pStyle w:val="CommentText"/>
        <w:jc w:val="left"/>
      </w:pPr>
      <w:r>
        <w:rPr>
          <w:rStyle w:val="CommentReference"/>
        </w:rPr>
        <w:annotationRef/>
      </w:r>
      <w:r>
        <w:t>Assume adult population ( if a joint paper for adult and CYP then this needs to be explicit)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891AF03" w15:done="1"/>
  <w15:commentEx w15:paraId="1B5B450E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6A5EB22" w16cex:dateUtc="2025-01-30T09:29:00Z"/>
  <w16cex:commentExtensible w16cex:durableId="08EE72F8" w16cex:dateUtc="2025-01-30T09:3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891AF03" w16cid:durableId="76A5EB22"/>
  <w16cid:commentId w16cid:paraId="1B5B450E" w16cid:durableId="08EE72F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AC962" w14:textId="77777777" w:rsidR="00647785" w:rsidRDefault="00647785">
      <w:r>
        <w:separator/>
      </w:r>
    </w:p>
  </w:endnote>
  <w:endnote w:type="continuationSeparator" w:id="0">
    <w:p w14:paraId="1F57E3B7" w14:textId="77777777" w:rsidR="00647785" w:rsidRDefault="00647785">
      <w:r>
        <w:continuationSeparator/>
      </w:r>
    </w:p>
  </w:endnote>
  <w:endnote w:id="1">
    <w:p w14:paraId="1BE14F72" w14:textId="6E3515DE" w:rsidR="005F3017" w:rsidRDefault="005F3017" w:rsidP="005F3017">
      <w:pPr>
        <w:pStyle w:val="Heading1"/>
        <w:numPr>
          <w:ilvl w:val="0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Pr="00BA7955">
        <w:rPr>
          <w:rFonts w:ascii="Arial" w:hAnsi="Arial" w:cs="Arial"/>
        </w:rPr>
        <w:t>.</w:t>
      </w:r>
      <w:r>
        <w:rPr>
          <w:rFonts w:ascii="Arial" w:hAnsi="Arial" w:cs="Arial"/>
        </w:rPr>
        <w:t>0</w:t>
      </w:r>
      <w:r w:rsidRPr="00BA795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 xml:space="preserve">References </w:t>
      </w:r>
    </w:p>
    <w:p w14:paraId="7A975D40" w14:textId="77777777" w:rsidR="005F3017" w:rsidRDefault="005F3017" w:rsidP="00154D92">
      <w:pPr>
        <w:pStyle w:val="FootnoteText"/>
      </w:pPr>
    </w:p>
    <w:p w14:paraId="6E32F138" w14:textId="2BD7384B" w:rsidR="00B90160" w:rsidRDefault="00B90160" w:rsidP="00154D92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C56C78" w:rsidRPr="00654600">
        <w:t xml:space="preserve">Lamb CA, Kennedy NA, Raine T, et al. British Society of Gastroenterology consensus guidelines on the management of inflammatory bowel disease in adults. </w:t>
      </w:r>
      <w:r w:rsidR="00C56C78" w:rsidRPr="00654600">
        <w:rPr>
          <w:i/>
        </w:rPr>
        <w:t xml:space="preserve">Gut. </w:t>
      </w:r>
      <w:r w:rsidR="00C56C78" w:rsidRPr="00654600">
        <w:t>2019;68(Suppl 3):s1-s106</w:t>
      </w:r>
      <w:r w:rsidR="00154D92">
        <w:t>.</w:t>
      </w:r>
    </w:p>
  </w:endnote>
  <w:endnote w:id="2">
    <w:p w14:paraId="5326291C" w14:textId="3A6AE220" w:rsidR="00CC3789" w:rsidRDefault="00CC3789" w:rsidP="00451536">
      <w:pPr>
        <w:pStyle w:val="FootnoteText"/>
      </w:pPr>
      <w:r>
        <w:rPr>
          <w:rStyle w:val="EndnoteReference"/>
        </w:rPr>
        <w:endnoteRef/>
      </w:r>
      <w:r w:rsidR="00801D93" w:rsidRPr="00654600">
        <w:t>Health NIf, Excellence C. Faecal calprotectin diagnostic tests for inflammatory diseases of the bowel: NICE diagnostics guidance [DG11]. In:2013</w:t>
      </w:r>
      <w:r w:rsidR="00451536">
        <w:t>.</w:t>
      </w:r>
    </w:p>
  </w:endnote>
  <w:endnote w:id="3">
    <w:p w14:paraId="5BFD7AC5" w14:textId="47A7A5A8" w:rsidR="00993152" w:rsidRDefault="00993152" w:rsidP="00F62636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451536" w:rsidRPr="00654600">
        <w:t xml:space="preserve">Orfei M, Gasparetto M, Hensel KO, Zellweger F, Heuschkel RB, Zilbauer M. Guidance on the interpretation of faecal calprotectin levels in children. </w:t>
      </w:r>
      <w:r w:rsidR="00451536" w:rsidRPr="00654600">
        <w:rPr>
          <w:i/>
        </w:rPr>
        <w:t xml:space="preserve">PloS one. </w:t>
      </w:r>
      <w:r w:rsidR="00451536" w:rsidRPr="00654600">
        <w:t>2021;16(2):e0246091</w:t>
      </w:r>
      <w:r w:rsidR="00F62636">
        <w:t>.</w:t>
      </w:r>
    </w:p>
  </w:endnote>
  <w:endnote w:id="4">
    <w:p w14:paraId="690813FA" w14:textId="71648BBE" w:rsidR="003A2625" w:rsidRDefault="003A2625" w:rsidP="00CF186A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F62636" w:rsidRPr="00654600">
        <w:t xml:space="preserve">Mowat C, Digby J, Strachan JA, et al. Faecal haemoglobin and faecal calprotectin as indicators of bowel disease in patients presenting to primary care with bowel symptoms. </w:t>
      </w:r>
      <w:r w:rsidR="00F62636" w:rsidRPr="00654600">
        <w:rPr>
          <w:i/>
        </w:rPr>
        <w:t xml:space="preserve">Gut. </w:t>
      </w:r>
      <w:r w:rsidR="00F62636" w:rsidRPr="00654600">
        <w:t>2016;65(9):1463-1469.</w:t>
      </w:r>
    </w:p>
  </w:endnote>
  <w:endnote w:id="5">
    <w:p w14:paraId="102598A1" w14:textId="4C9148AB" w:rsidR="00441E5C" w:rsidRDefault="00441E5C" w:rsidP="00CF186A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751FB4" w:rsidRPr="00654600">
        <w:t xml:space="preserve">Elias SG, Kok L, de Wit NJ, et al. Is there an added value of faecal calprotectin and haemoglobin in the diagnostic work-up for primary care patients suspected of significant colorectal disease? A cross-sectional diagnostic study. </w:t>
      </w:r>
      <w:r w:rsidR="00751FB4" w:rsidRPr="00654600">
        <w:rPr>
          <w:i/>
        </w:rPr>
        <w:t xml:space="preserve">BMC medicine. </w:t>
      </w:r>
      <w:r w:rsidR="00751FB4" w:rsidRPr="00654600">
        <w:t>2016;14(1):1-11</w:t>
      </w:r>
      <w:r w:rsidR="00CF186A">
        <w:t>.</w:t>
      </w:r>
    </w:p>
  </w:endnote>
  <w:endnote w:id="6">
    <w:p w14:paraId="3B4D075E" w14:textId="15205BF9" w:rsidR="00751FB4" w:rsidRDefault="00751FB4" w:rsidP="005B67E1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CF186A" w:rsidRPr="00654600">
        <w:t xml:space="preserve">Widlak M, Thomas C, Thomas M, et al. Diagnostic accuracy of faecal biomarkers in detecting colorectal cancer and adenoma in symptomatic patients. </w:t>
      </w:r>
      <w:r w:rsidR="00CF186A" w:rsidRPr="00654600">
        <w:rPr>
          <w:i/>
        </w:rPr>
        <w:t xml:space="preserve">Alimentary pharmacology &amp; therapeutics. </w:t>
      </w:r>
      <w:r w:rsidR="00CF186A" w:rsidRPr="00654600">
        <w:t>2017;45(2):354-363.</w:t>
      </w:r>
    </w:p>
  </w:endnote>
  <w:endnote w:id="7">
    <w:p w14:paraId="471E2AEE" w14:textId="3D551AFA" w:rsidR="00244DAE" w:rsidRDefault="00244DAE" w:rsidP="00955B79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5B67E1" w:rsidRPr="00654600">
        <w:t xml:space="preserve">Högberg C, Karling P, Rutegård J, Lilja M. Diagnosing colorectal cancer and inflammatory bowel disease in primary care: The usefulness of tests for faecal haemoglobin, faecal calprotectin, anaemia and iron deficiency. A prospective study. </w:t>
      </w:r>
      <w:r w:rsidR="005B67E1" w:rsidRPr="00654600">
        <w:rPr>
          <w:i/>
        </w:rPr>
        <w:t xml:space="preserve">Scand J Gastroenterol. </w:t>
      </w:r>
      <w:r w:rsidR="005B67E1" w:rsidRPr="00654600">
        <w:t>2017;52(1):69-75.</w:t>
      </w:r>
    </w:p>
  </w:endnote>
  <w:endnote w:id="8">
    <w:p w14:paraId="01FE67AB" w14:textId="636D969E" w:rsidR="002D7AE0" w:rsidRDefault="002D7AE0" w:rsidP="00677A1F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955B79" w:rsidRPr="00654600">
        <w:t xml:space="preserve">Tibble JA, Sigthorsson G, Foster R, et al. High prevalence of NSAID enteropathy as shown by a simple faecal test. </w:t>
      </w:r>
      <w:r w:rsidR="00955B79" w:rsidRPr="00654600">
        <w:rPr>
          <w:i/>
        </w:rPr>
        <w:t xml:space="preserve">Gut. </w:t>
      </w:r>
      <w:r w:rsidR="00955B79" w:rsidRPr="00654600">
        <w:t>1999;45(3):362-366.</w:t>
      </w:r>
    </w:p>
  </w:endnote>
  <w:endnote w:id="9">
    <w:p w14:paraId="574BCA63" w14:textId="611BB9DD" w:rsidR="00DD7341" w:rsidRDefault="00DD7341" w:rsidP="008F1043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677A1F" w:rsidRPr="00654600">
        <w:t xml:space="preserve">Pennazio M, Spada C, Eliakim R, et al. Small-bowel capsule endoscopy and device-assisted enteroscopy for diagnosis and treatment of small-bowel disorders: European Society of Gastrointestinal Endoscopy (ESGE) Clinical Guideline. </w:t>
      </w:r>
      <w:r w:rsidR="00677A1F" w:rsidRPr="00654600">
        <w:rPr>
          <w:i/>
        </w:rPr>
        <w:t xml:space="preserve">Endoscopy. </w:t>
      </w:r>
      <w:r w:rsidR="00677A1F" w:rsidRPr="00654600">
        <w:t>2015;47(04):352-386.</w:t>
      </w:r>
    </w:p>
  </w:endnote>
  <w:endnote w:id="10">
    <w:p w14:paraId="2A8B7B37" w14:textId="583B6610" w:rsidR="00442CB9" w:rsidRDefault="00442CB9" w:rsidP="00F323B2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8F1043" w:rsidRPr="00654600">
        <w:t xml:space="preserve">Capone P, Rispo A, Imperatore N, Caporaso N, Tortora R. Fecal calprotectin in coeliac disease. </w:t>
      </w:r>
      <w:r w:rsidR="008F1043" w:rsidRPr="00654600">
        <w:rPr>
          <w:i/>
        </w:rPr>
        <w:t xml:space="preserve">World journal of gastroenterology: WJG. </w:t>
      </w:r>
      <w:r w:rsidR="008F1043" w:rsidRPr="00654600">
        <w:t>2014;20(2):611.</w:t>
      </w:r>
    </w:p>
  </w:endnote>
  <w:endnote w:id="11">
    <w:p w14:paraId="3C3AFF2C" w14:textId="5519C5B6" w:rsidR="00CF666A" w:rsidRDefault="00CF666A" w:rsidP="003D2B63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F323B2" w:rsidRPr="00654600">
        <w:t xml:space="preserve">Ahmad OF, Akbar A. Overview of microscopic colitis. </w:t>
      </w:r>
      <w:r w:rsidR="00F323B2" w:rsidRPr="00654600">
        <w:rPr>
          <w:i/>
        </w:rPr>
        <w:t xml:space="preserve">British Journal of Hospital Medicine. </w:t>
      </w:r>
      <w:r w:rsidR="00F323B2" w:rsidRPr="00654600">
        <w:t>2020;81(10):1-7.</w:t>
      </w:r>
    </w:p>
  </w:endnote>
  <w:endnote w:id="12">
    <w:p w14:paraId="7CE1B819" w14:textId="3A68BE1B" w:rsidR="002F3A3E" w:rsidRDefault="002F3A3E" w:rsidP="006255FD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3D2B63" w:rsidRPr="00654600">
        <w:t xml:space="preserve">Turvill J, Turnock D, Holmes H, et al. Evaluation of the clinical and cost-effectiveness of the York faecal calprotectin care pathway. </w:t>
      </w:r>
      <w:r w:rsidR="003D2B63" w:rsidRPr="00654600">
        <w:rPr>
          <w:i/>
        </w:rPr>
        <w:t xml:space="preserve">Frontline gastroenterology. </w:t>
      </w:r>
      <w:r w:rsidR="003D2B63" w:rsidRPr="00654600">
        <w:t>2018;9(4):285-294.</w:t>
      </w:r>
    </w:p>
  </w:endnote>
  <w:endnote w:id="13">
    <w:p w14:paraId="29A262EE" w14:textId="7F6CF34F" w:rsidR="003D2B63" w:rsidRDefault="003D2B63" w:rsidP="00C95A00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6255FD" w:rsidRPr="00654600">
        <w:t xml:space="preserve">Lundgren D, Eklöf V, Palmqvist R, Hultdin J, Karling P. Proton pump inhibitor use is associated with elevated faecal calprotectin levels. A cross-sectional study on subjects referred for colonoscopy. </w:t>
      </w:r>
      <w:r w:rsidR="006255FD" w:rsidRPr="00654600">
        <w:rPr>
          <w:i/>
        </w:rPr>
        <w:t xml:space="preserve">Scand J Gastroenterol. </w:t>
      </w:r>
      <w:r w:rsidR="006255FD" w:rsidRPr="00654600">
        <w:t>2019;54(2):152-157.</w:t>
      </w:r>
    </w:p>
  </w:endnote>
  <w:endnote w:id="14">
    <w:p w14:paraId="4EA6628C" w14:textId="1DC3B7BE" w:rsidR="006255FD" w:rsidRDefault="006255FD" w:rsidP="005F3017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C95A00" w:rsidRPr="00654600">
        <w:t xml:space="preserve">Poullis A, Foster R, Mendall MA. Proton pump inhibitors are associated with elevation of faecal calprotectin and may affect specificity. </w:t>
      </w:r>
      <w:r w:rsidR="00C95A00" w:rsidRPr="00654600">
        <w:rPr>
          <w:i/>
        </w:rPr>
        <w:t xml:space="preserve">Eur J Gastroenterol Hepatol. </w:t>
      </w:r>
      <w:r w:rsidR="00C95A00" w:rsidRPr="00654600">
        <w:t>2003;15(5):573-574.</w:t>
      </w:r>
    </w:p>
  </w:endnote>
  <w:endnote w:id="15">
    <w:p w14:paraId="154A9739" w14:textId="77777777" w:rsidR="005F3017" w:rsidRDefault="004E1B01" w:rsidP="005F3017">
      <w:pPr>
        <w:pStyle w:val="FootnoteText"/>
      </w:pPr>
      <w:r>
        <w:rPr>
          <w:rStyle w:val="EndnoteReference"/>
        </w:rPr>
        <w:endnoteRef/>
      </w:r>
      <w:r>
        <w:t xml:space="preserve"> </w:t>
      </w:r>
      <w:r w:rsidR="005F3017" w:rsidRPr="00654600">
        <w:t xml:space="preserve">Brookes MJ, Whitehead S, Gaya DR, Hawthorne AB. Practical guidance on the use of faecal calprotectin. </w:t>
      </w:r>
      <w:r w:rsidR="005F3017" w:rsidRPr="00654600">
        <w:rPr>
          <w:i/>
        </w:rPr>
        <w:t xml:space="preserve">Frontline Gastroenterology. </w:t>
      </w:r>
      <w:r w:rsidR="005F3017" w:rsidRPr="00654600">
        <w:t>2018;9(2):87-91.</w:t>
      </w:r>
    </w:p>
    <w:p w14:paraId="7D6DC090" w14:textId="69981BA7" w:rsidR="004E1B01" w:rsidRDefault="004E1B01">
      <w:pPr>
        <w:pStyle w:val="EndnoteText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C8823" w14:textId="6B695FBA" w:rsidR="00473272" w:rsidRDefault="00FD2426" w:rsidP="00304E0B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  <w:r>
      <w:t>Nov 2024</w:t>
    </w:r>
    <w:r>
      <w:ptab w:relativeTo="margin" w:alignment="center" w:leader="none"/>
    </w:r>
    <w:r>
      <w:t>Version 2.0</w:t>
    </w:r>
    <w:r>
      <w:ptab w:relativeTo="margin" w:alignment="right" w:leader="none"/>
    </w:r>
    <w:r>
      <w:t>IBDIN NHSWE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1E0" w:firstRow="1" w:lastRow="1" w:firstColumn="1" w:lastColumn="1" w:noHBand="0" w:noVBand="0"/>
    </w:tblPr>
    <w:tblGrid>
      <w:gridCol w:w="3020"/>
      <w:gridCol w:w="3032"/>
      <w:gridCol w:w="3023"/>
    </w:tblGrid>
    <w:tr w:rsidR="00544E3E" w:rsidRPr="0021053E" w14:paraId="47B2EA7D" w14:textId="77777777" w:rsidTr="00936732">
      <w:tc>
        <w:tcPr>
          <w:tcW w:w="3100" w:type="dxa"/>
        </w:tcPr>
        <w:p w14:paraId="47472104" w14:textId="173A8EF1" w:rsidR="00544E3E" w:rsidRPr="00A04ECB" w:rsidRDefault="00544E3E" w:rsidP="00544E3E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</w:rPr>
          </w:pPr>
          <w:r w:rsidRPr="0021053E">
            <w:rPr>
              <w:rFonts w:ascii="Verdana" w:hAnsi="Verdana"/>
              <w:b/>
            </w:rPr>
            <w:t>Date:</w:t>
          </w:r>
          <w:r w:rsidR="004C4506">
            <w:rPr>
              <w:rFonts w:ascii="Verdana" w:hAnsi="Verdana"/>
              <w:b/>
            </w:rPr>
            <w:t xml:space="preserve"> </w:t>
          </w:r>
          <w:r w:rsidR="00FD2426">
            <w:rPr>
              <w:rFonts w:ascii="Verdana" w:hAnsi="Verdana"/>
              <w:b/>
            </w:rPr>
            <w:t>Nov 2024</w:t>
          </w:r>
        </w:p>
      </w:tc>
      <w:tc>
        <w:tcPr>
          <w:tcW w:w="3100" w:type="dxa"/>
        </w:tcPr>
        <w:p w14:paraId="0ECA80EE" w14:textId="703711E6" w:rsidR="00544E3E" w:rsidRPr="00A04ECB" w:rsidRDefault="00544E3E" w:rsidP="00544E3E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</w:rPr>
          </w:pPr>
          <w:r w:rsidRPr="0021053E">
            <w:rPr>
              <w:rFonts w:ascii="Verdana" w:hAnsi="Verdana"/>
              <w:b/>
            </w:rPr>
            <w:t>Version:</w:t>
          </w:r>
          <w:r>
            <w:rPr>
              <w:rFonts w:ascii="Verdana" w:hAnsi="Verdana"/>
            </w:rPr>
            <w:t xml:space="preserve"> </w:t>
          </w:r>
          <w:r w:rsidR="009E66AE">
            <w:rPr>
              <w:rFonts w:ascii="Verdana" w:hAnsi="Verdana"/>
            </w:rPr>
            <w:t>3.0</w:t>
          </w:r>
        </w:p>
      </w:tc>
      <w:tc>
        <w:tcPr>
          <w:tcW w:w="3101" w:type="dxa"/>
        </w:tcPr>
        <w:p w14:paraId="09C0E236" w14:textId="1AD8EC4E" w:rsidR="00544E3E" w:rsidRPr="0021053E" w:rsidRDefault="00544E3E" w:rsidP="00544E3E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21053E">
            <w:rPr>
              <w:rFonts w:ascii="Verdana" w:hAnsi="Verdana"/>
              <w:b/>
            </w:rPr>
            <w:t>Page:</w:t>
          </w:r>
          <w:r w:rsidRPr="00A04ECB">
            <w:rPr>
              <w:rStyle w:val="PageNumber"/>
            </w:rPr>
            <w:t xml:space="preserve"> </w:t>
          </w:r>
          <w:r w:rsidRPr="0021053E">
            <w:rPr>
              <w:rStyle w:val="PageNumber"/>
              <w:rFonts w:ascii="Verdana" w:hAnsi="Verdana"/>
            </w:rPr>
            <w:fldChar w:fldCharType="begin"/>
          </w:r>
          <w:r w:rsidRPr="0021053E">
            <w:rPr>
              <w:rStyle w:val="PageNumber"/>
              <w:rFonts w:ascii="Verdana" w:hAnsi="Verdana"/>
            </w:rPr>
            <w:instrText xml:space="preserve"> PAGE </w:instrText>
          </w:r>
          <w:r w:rsidRPr="0021053E">
            <w:rPr>
              <w:rStyle w:val="PageNumber"/>
              <w:rFonts w:ascii="Verdana" w:hAnsi="Verdana"/>
            </w:rPr>
            <w:fldChar w:fldCharType="separate"/>
          </w:r>
          <w:r w:rsidR="003D7B72">
            <w:rPr>
              <w:rStyle w:val="PageNumber"/>
              <w:rFonts w:ascii="Verdana" w:hAnsi="Verdana"/>
              <w:noProof/>
            </w:rPr>
            <w:t>10</w:t>
          </w:r>
          <w:r w:rsidRPr="0021053E">
            <w:rPr>
              <w:rStyle w:val="PageNumber"/>
              <w:rFonts w:ascii="Verdana" w:hAnsi="Verdana"/>
            </w:rPr>
            <w:fldChar w:fldCharType="end"/>
          </w:r>
          <w:r w:rsidRPr="0021053E">
            <w:rPr>
              <w:rStyle w:val="PageNumber"/>
              <w:rFonts w:ascii="Verdana" w:hAnsi="Verdana"/>
            </w:rPr>
            <w:t xml:space="preserve"> of </w:t>
          </w:r>
          <w:r w:rsidRPr="0021053E">
            <w:rPr>
              <w:rStyle w:val="PageNumber"/>
              <w:rFonts w:ascii="Verdana" w:hAnsi="Verdana"/>
            </w:rPr>
            <w:fldChar w:fldCharType="begin"/>
          </w:r>
          <w:r w:rsidRPr="0021053E">
            <w:rPr>
              <w:rStyle w:val="PageNumber"/>
              <w:rFonts w:ascii="Verdana" w:hAnsi="Verdana"/>
            </w:rPr>
            <w:instrText xml:space="preserve"> NUMPAGES </w:instrText>
          </w:r>
          <w:r w:rsidRPr="0021053E">
            <w:rPr>
              <w:rStyle w:val="PageNumber"/>
              <w:rFonts w:ascii="Verdana" w:hAnsi="Verdana"/>
            </w:rPr>
            <w:fldChar w:fldCharType="separate"/>
          </w:r>
          <w:r w:rsidR="003D7B72">
            <w:rPr>
              <w:rStyle w:val="PageNumber"/>
              <w:rFonts w:ascii="Verdana" w:hAnsi="Verdana"/>
              <w:noProof/>
            </w:rPr>
            <w:t>10</w:t>
          </w:r>
          <w:r w:rsidRPr="0021053E">
            <w:rPr>
              <w:rStyle w:val="PageNumber"/>
              <w:rFonts w:ascii="Verdana" w:hAnsi="Verdana"/>
            </w:rPr>
            <w:fldChar w:fldCharType="end"/>
          </w:r>
        </w:p>
      </w:tc>
    </w:tr>
  </w:tbl>
  <w:p w14:paraId="35DA9214" w14:textId="77777777" w:rsidR="00473272" w:rsidRDefault="004732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AA1035" w14:textId="77777777" w:rsidR="00647785" w:rsidRDefault="00647785">
      <w:r>
        <w:separator/>
      </w:r>
    </w:p>
  </w:footnote>
  <w:footnote w:type="continuationSeparator" w:id="0">
    <w:p w14:paraId="6B6F52ED" w14:textId="77777777" w:rsidR="00647785" w:rsidRDefault="006477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5DD92" w14:textId="5ACD26BE" w:rsidR="008F5BFB" w:rsidRDefault="008F5BFB">
    <w:pPr>
      <w:pStyle w:val="Header"/>
    </w:pPr>
  </w:p>
  <w:p w14:paraId="0CCED2CB" w14:textId="77777777" w:rsidR="008F5BFB" w:rsidRDefault="008F5BF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7A1E8" w14:textId="7239730B" w:rsidR="0080763A" w:rsidRDefault="007C430A">
    <w:pPr>
      <w:pStyle w:val="Header"/>
    </w:pPr>
    <w:r>
      <w:t xml:space="preserve">                                                                                             </w:t>
    </w:r>
  </w:p>
  <w:p w14:paraId="4F173803" w14:textId="77777777" w:rsidR="0080763A" w:rsidRDefault="008076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3DE74" w14:textId="7E93B6EE" w:rsidR="00F82151" w:rsidRDefault="00F82151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FEEF6" w14:textId="25EBAC1E" w:rsidR="007B4F82" w:rsidRDefault="007B4F82">
    <w:pPr>
      <w:pStyle w:val="Header"/>
    </w:pPr>
    <w:r>
      <w:rPr>
        <w:noProof/>
      </w:rPr>
      <w:drawing>
        <wp:inline distT="0" distB="0" distL="0" distR="0" wp14:anchorId="3134A7DE" wp14:editId="4C18B867">
          <wp:extent cx="1781175" cy="468876"/>
          <wp:effectExtent l="0" t="0" r="0" b="7620"/>
          <wp:docPr id="1954128647" name="Picture 3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4128647" name="Picture 3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4991" cy="4751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76686">
      <w:t xml:space="preserve">                                                                                               </w:t>
    </w:r>
    <w:r w:rsidR="00676686">
      <w:rPr>
        <w:noProof/>
      </w:rPr>
      <w:drawing>
        <wp:inline distT="0" distB="0" distL="0" distR="0" wp14:anchorId="5EA2FD6B" wp14:editId="2DE0D860">
          <wp:extent cx="804127" cy="749300"/>
          <wp:effectExtent l="0" t="0" r="0" b="0"/>
          <wp:docPr id="2050" name="Picture 12" descr="A black and white logo with a dragon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C9661133-69ED-674C-E04E-648FFAD9C1C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0" name="Picture 12" descr="A black and white logo with a dragon&#10;&#10;Description automatically generated">
                    <a:extLst>
                      <a:ext uri="{FF2B5EF4-FFF2-40B4-BE49-F238E27FC236}">
                        <a16:creationId xmlns:a16="http://schemas.microsoft.com/office/drawing/2014/main" id="{C9661133-69ED-674C-E04E-648FFAD9C1CD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0934" cy="7556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699161" w14:textId="03DDD734" w:rsidR="00F82151" w:rsidRDefault="00F82151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7716D" w14:textId="65AB7AD2" w:rsidR="00F82151" w:rsidRDefault="00F821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750827AC"/>
    <w:lvl w:ilvl="0">
      <w:start w:val="1"/>
      <w:numFmt w:val="decimal"/>
      <w:pStyle w:val="ListNumber"/>
      <w:lvlText w:val="%1."/>
      <w:lvlJc w:val="left"/>
      <w:pPr>
        <w:tabs>
          <w:tab w:val="num" w:pos="142"/>
        </w:tabs>
        <w:ind w:left="142" w:hanging="360"/>
      </w:pPr>
    </w:lvl>
  </w:abstractNum>
  <w:abstractNum w:abstractNumId="1" w15:restartNumberingAfterBreak="0">
    <w:nsid w:val="FFFFFF89"/>
    <w:multiLevelType w:val="singleLevel"/>
    <w:tmpl w:val="400216F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A56E55"/>
    <w:multiLevelType w:val="multilevel"/>
    <w:tmpl w:val="0809001D"/>
    <w:styleLink w:val="Listalphabetical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8EB3DB7"/>
    <w:multiLevelType w:val="singleLevel"/>
    <w:tmpl w:val="975C209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B223BDE"/>
    <w:multiLevelType w:val="multilevel"/>
    <w:tmpl w:val="D1EAA4DC"/>
    <w:lvl w:ilvl="0">
      <w:start w:val="2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5" w15:restartNumberingAfterBreak="0">
    <w:nsid w:val="0F8D5891"/>
    <w:multiLevelType w:val="hybridMultilevel"/>
    <w:tmpl w:val="B51ED82A"/>
    <w:lvl w:ilvl="0" w:tplc="A6C4492C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  <w:sz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204F59"/>
    <w:multiLevelType w:val="multilevel"/>
    <w:tmpl w:val="7AF80752"/>
    <w:lvl w:ilvl="0">
      <w:start w:val="2"/>
      <w:numFmt w:val="decimal"/>
      <w:lvlText w:val="%1"/>
      <w:lvlJc w:val="left"/>
      <w:pPr>
        <w:ind w:left="672" w:hanging="67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7" w15:restartNumberingAfterBreak="0">
    <w:nsid w:val="30D51354"/>
    <w:multiLevelType w:val="multilevel"/>
    <w:tmpl w:val="4E768124"/>
    <w:lvl w:ilvl="0">
      <w:start w:val="2"/>
      <w:numFmt w:val="decimal"/>
      <w:lvlText w:val="%1"/>
      <w:lvlJc w:val="left"/>
      <w:pPr>
        <w:ind w:left="636" w:hanging="63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73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8" w15:restartNumberingAfterBreak="0">
    <w:nsid w:val="314F7033"/>
    <w:multiLevelType w:val="hybridMultilevel"/>
    <w:tmpl w:val="26C25932"/>
    <w:lvl w:ilvl="0" w:tplc="97C837B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6437C"/>
    <w:multiLevelType w:val="multilevel"/>
    <w:tmpl w:val="30E88D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140" w:hanging="7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2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252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40" w:hanging="28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3240"/>
      </w:pPr>
      <w:rPr>
        <w:rFonts w:hint="default"/>
      </w:rPr>
    </w:lvl>
  </w:abstractNum>
  <w:abstractNum w:abstractNumId="10" w15:restartNumberingAfterBreak="0">
    <w:nsid w:val="35122B48"/>
    <w:multiLevelType w:val="hybridMultilevel"/>
    <w:tmpl w:val="4010F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66639"/>
    <w:multiLevelType w:val="hybridMultilevel"/>
    <w:tmpl w:val="266A2C12"/>
    <w:lvl w:ilvl="0" w:tplc="3E387A30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4135BC"/>
    <w:multiLevelType w:val="hybridMultilevel"/>
    <w:tmpl w:val="D62E3DB4"/>
    <w:lvl w:ilvl="0" w:tplc="B6A8FB9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BE623F"/>
    <w:multiLevelType w:val="hybridMultilevel"/>
    <w:tmpl w:val="E31657FE"/>
    <w:lvl w:ilvl="0" w:tplc="50FE8CF4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9E36A8"/>
    <w:multiLevelType w:val="multilevel"/>
    <w:tmpl w:val="0B7E48E8"/>
    <w:lvl w:ilvl="0">
      <w:start w:val="2"/>
      <w:numFmt w:val="decimal"/>
      <w:lvlText w:val="%1"/>
      <w:lvlJc w:val="left"/>
      <w:pPr>
        <w:ind w:left="672" w:hanging="67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5" w15:restartNumberingAfterBreak="0">
    <w:nsid w:val="596E0BB3"/>
    <w:multiLevelType w:val="multilevel"/>
    <w:tmpl w:val="E314FA14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3240"/>
      </w:pPr>
      <w:rPr>
        <w:rFonts w:hint="default"/>
      </w:rPr>
    </w:lvl>
  </w:abstractNum>
  <w:abstractNum w:abstractNumId="16" w15:restartNumberingAfterBreak="0">
    <w:nsid w:val="5C9A5381"/>
    <w:multiLevelType w:val="hybridMultilevel"/>
    <w:tmpl w:val="1624D5CE"/>
    <w:lvl w:ilvl="0" w:tplc="FBEE5C46">
      <w:start w:val="1"/>
      <w:numFmt w:val="bullet"/>
      <w:pStyle w:val="ListBulletB"/>
      <w:lvlText w:val="o"/>
      <w:lvlJc w:val="left"/>
      <w:pPr>
        <w:ind w:left="1242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9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02" w:hanging="360"/>
      </w:pPr>
      <w:rPr>
        <w:rFonts w:ascii="Wingdings" w:hAnsi="Wingdings" w:hint="default"/>
      </w:rPr>
    </w:lvl>
  </w:abstractNum>
  <w:abstractNum w:abstractNumId="17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292"/>
        </w:tabs>
        <w:ind w:left="1292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292"/>
        </w:tabs>
        <w:ind w:left="1292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860"/>
        </w:tabs>
        <w:ind w:left="1860" w:hanging="1008"/>
      </w:pPr>
    </w:lvl>
    <w:lvl w:ilvl="3">
      <w:start w:val="1"/>
      <w:numFmt w:val="none"/>
      <w:lvlText w:val="%1.%2.%3.%4"/>
      <w:lvlJc w:val="left"/>
      <w:pPr>
        <w:tabs>
          <w:tab w:val="num" w:pos="1364"/>
        </w:tabs>
        <w:ind w:left="284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644"/>
        </w:tabs>
        <w:ind w:left="284" w:firstLine="0"/>
      </w:pPr>
    </w:lvl>
    <w:lvl w:ilvl="5">
      <w:start w:val="1"/>
      <w:numFmt w:val="none"/>
      <w:lvlText w:val=""/>
      <w:lvlJc w:val="left"/>
      <w:pPr>
        <w:tabs>
          <w:tab w:val="num" w:pos="644"/>
        </w:tabs>
        <w:ind w:left="284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644"/>
        </w:tabs>
        <w:ind w:left="284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644"/>
        </w:tabs>
        <w:ind w:left="284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644"/>
        </w:tabs>
        <w:ind w:left="284" w:firstLine="0"/>
      </w:pPr>
    </w:lvl>
  </w:abstractNum>
  <w:abstractNum w:abstractNumId="18" w15:restartNumberingAfterBreak="0">
    <w:nsid w:val="7D073AD2"/>
    <w:multiLevelType w:val="multilevel"/>
    <w:tmpl w:val="0809001D"/>
    <w:styleLink w:val="Listnumerals"/>
    <w:lvl w:ilvl="0">
      <w:start w:val="1"/>
      <w:numFmt w:val="lowerRoman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7FB22EFD"/>
    <w:multiLevelType w:val="multilevel"/>
    <w:tmpl w:val="DE1C609A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480469129">
    <w:abstractNumId w:val="3"/>
  </w:num>
  <w:num w:numId="2" w16cid:durableId="1576276414">
    <w:abstractNumId w:val="0"/>
  </w:num>
  <w:num w:numId="3" w16cid:durableId="1049182530">
    <w:abstractNumId w:val="17"/>
  </w:num>
  <w:num w:numId="4" w16cid:durableId="1770806151">
    <w:abstractNumId w:val="18"/>
  </w:num>
  <w:num w:numId="5" w16cid:durableId="242033908">
    <w:abstractNumId w:val="2"/>
  </w:num>
  <w:num w:numId="6" w16cid:durableId="316500771">
    <w:abstractNumId w:val="16"/>
  </w:num>
  <w:num w:numId="7" w16cid:durableId="1576474197">
    <w:abstractNumId w:val="9"/>
  </w:num>
  <w:num w:numId="8" w16cid:durableId="959262057">
    <w:abstractNumId w:val="10"/>
  </w:num>
  <w:num w:numId="9" w16cid:durableId="357202453">
    <w:abstractNumId w:val="8"/>
  </w:num>
  <w:num w:numId="10" w16cid:durableId="621959818">
    <w:abstractNumId w:val="17"/>
  </w:num>
  <w:num w:numId="11" w16cid:durableId="554196647">
    <w:abstractNumId w:val="15"/>
  </w:num>
  <w:num w:numId="12" w16cid:durableId="2033727403">
    <w:abstractNumId w:val="7"/>
  </w:num>
  <w:num w:numId="13" w16cid:durableId="1491366366">
    <w:abstractNumId w:val="14"/>
  </w:num>
  <w:num w:numId="14" w16cid:durableId="812647915">
    <w:abstractNumId w:val="11"/>
  </w:num>
  <w:num w:numId="15" w16cid:durableId="1186482260">
    <w:abstractNumId w:val="12"/>
  </w:num>
  <w:num w:numId="16" w16cid:durableId="1698385146">
    <w:abstractNumId w:val="17"/>
  </w:num>
  <w:num w:numId="17" w16cid:durableId="207593050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8985785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62957561">
    <w:abstractNumId w:val="6"/>
  </w:num>
  <w:num w:numId="20" w16cid:durableId="631790536">
    <w:abstractNumId w:val="1"/>
  </w:num>
  <w:num w:numId="21" w16cid:durableId="988905099">
    <w:abstractNumId w:val="4"/>
  </w:num>
  <w:num w:numId="22" w16cid:durableId="244657936">
    <w:abstractNumId w:val="19"/>
  </w:num>
  <w:numIdMacAtCleanup w:val="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laire Thomas (NHS Executive)">
    <w15:presenceInfo w15:providerId="AD" w15:userId="S::claire.thomas22@wales.nhs.uk::441dab7e-5884-49ad-bff4-b92647c6fd2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C430B1AC-5CEB-44CC-A3CE-7FFDC8008773}"/>
    <w:docVar w:name="dgnword-eventsink" w:val="1271318148224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T&lt;/Style&gt;&lt;LeftDelim&gt;{&lt;/LeftDelim&gt;&lt;RightDelim&gt;}&lt;/RightDelim&gt;&lt;FontName&gt;Verdan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xzpd5vacfrsv1exapdxvf2waaerxp0daaad&quot;&gt;ABH library Jul2015on&lt;record-ids&gt;&lt;item&gt;14537&lt;/item&gt;&lt;item&gt;14687&lt;/item&gt;&lt;item&gt;14688&lt;/item&gt;&lt;item&gt;14690&lt;/item&gt;&lt;item&gt;14691&lt;/item&gt;&lt;item&gt;14863&lt;/item&gt;&lt;item&gt;14864&lt;/item&gt;&lt;item&gt;14865&lt;/item&gt;&lt;item&gt;14866&lt;/item&gt;&lt;item&gt;14867&lt;/item&gt;&lt;item&gt;14868&lt;/item&gt;&lt;item&gt;14870&lt;/item&gt;&lt;item&gt;14871&lt;/item&gt;&lt;item&gt;14918&lt;/item&gt;&lt;item&gt;14919&lt;/item&gt;&lt;/record-ids&gt;&lt;/item&gt;&lt;/Libraries&gt;"/>
  </w:docVars>
  <w:rsids>
    <w:rsidRoot w:val="008E0B6C"/>
    <w:rsid w:val="000049B6"/>
    <w:rsid w:val="00013471"/>
    <w:rsid w:val="0001559E"/>
    <w:rsid w:val="00015CAF"/>
    <w:rsid w:val="0001763B"/>
    <w:rsid w:val="000225CF"/>
    <w:rsid w:val="00024511"/>
    <w:rsid w:val="0002582C"/>
    <w:rsid w:val="000306D5"/>
    <w:rsid w:val="000308F4"/>
    <w:rsid w:val="00030C7A"/>
    <w:rsid w:val="00031B59"/>
    <w:rsid w:val="00032156"/>
    <w:rsid w:val="00041706"/>
    <w:rsid w:val="00041C26"/>
    <w:rsid w:val="000472B0"/>
    <w:rsid w:val="000518C5"/>
    <w:rsid w:val="000546B7"/>
    <w:rsid w:val="0005540F"/>
    <w:rsid w:val="0005648F"/>
    <w:rsid w:val="00060073"/>
    <w:rsid w:val="0006081C"/>
    <w:rsid w:val="000657EB"/>
    <w:rsid w:val="00066ABA"/>
    <w:rsid w:val="00066FEC"/>
    <w:rsid w:val="00067619"/>
    <w:rsid w:val="00070793"/>
    <w:rsid w:val="00072C9B"/>
    <w:rsid w:val="00072F0C"/>
    <w:rsid w:val="000733A5"/>
    <w:rsid w:val="000809F6"/>
    <w:rsid w:val="0008184C"/>
    <w:rsid w:val="0009076C"/>
    <w:rsid w:val="00090F43"/>
    <w:rsid w:val="00091D05"/>
    <w:rsid w:val="00092E7F"/>
    <w:rsid w:val="00094796"/>
    <w:rsid w:val="000966B5"/>
    <w:rsid w:val="000A18CD"/>
    <w:rsid w:val="000A1FA3"/>
    <w:rsid w:val="000A4F4D"/>
    <w:rsid w:val="000A5DF4"/>
    <w:rsid w:val="000A7CE7"/>
    <w:rsid w:val="000B3412"/>
    <w:rsid w:val="000B35AC"/>
    <w:rsid w:val="000B598B"/>
    <w:rsid w:val="000B6308"/>
    <w:rsid w:val="000B78E0"/>
    <w:rsid w:val="000C1FF3"/>
    <w:rsid w:val="000C216A"/>
    <w:rsid w:val="000C4196"/>
    <w:rsid w:val="000C53F6"/>
    <w:rsid w:val="000D0ADE"/>
    <w:rsid w:val="000D3D78"/>
    <w:rsid w:val="000D6B89"/>
    <w:rsid w:val="000D6E6E"/>
    <w:rsid w:val="000D76AE"/>
    <w:rsid w:val="000E096B"/>
    <w:rsid w:val="000E21CE"/>
    <w:rsid w:val="000E2BB4"/>
    <w:rsid w:val="000F2078"/>
    <w:rsid w:val="000F5407"/>
    <w:rsid w:val="000F6297"/>
    <w:rsid w:val="00104098"/>
    <w:rsid w:val="0011069F"/>
    <w:rsid w:val="0011310C"/>
    <w:rsid w:val="001149AF"/>
    <w:rsid w:val="001161B5"/>
    <w:rsid w:val="0012113A"/>
    <w:rsid w:val="00124B7B"/>
    <w:rsid w:val="00126F5A"/>
    <w:rsid w:val="00135ECE"/>
    <w:rsid w:val="00136E8E"/>
    <w:rsid w:val="0013743D"/>
    <w:rsid w:val="001404FA"/>
    <w:rsid w:val="001412E2"/>
    <w:rsid w:val="001427C5"/>
    <w:rsid w:val="0014319C"/>
    <w:rsid w:val="00143C7B"/>
    <w:rsid w:val="001456E4"/>
    <w:rsid w:val="00146B0B"/>
    <w:rsid w:val="00147486"/>
    <w:rsid w:val="00151481"/>
    <w:rsid w:val="00151E37"/>
    <w:rsid w:val="001538F5"/>
    <w:rsid w:val="00154D92"/>
    <w:rsid w:val="00156C4B"/>
    <w:rsid w:val="0016416C"/>
    <w:rsid w:val="001650D8"/>
    <w:rsid w:val="00170130"/>
    <w:rsid w:val="00171861"/>
    <w:rsid w:val="00175F98"/>
    <w:rsid w:val="00182125"/>
    <w:rsid w:val="001855B9"/>
    <w:rsid w:val="00190409"/>
    <w:rsid w:val="00191383"/>
    <w:rsid w:val="001935A2"/>
    <w:rsid w:val="0019429F"/>
    <w:rsid w:val="001950ED"/>
    <w:rsid w:val="001958DA"/>
    <w:rsid w:val="001A1AA1"/>
    <w:rsid w:val="001A33EE"/>
    <w:rsid w:val="001A3F06"/>
    <w:rsid w:val="001B171C"/>
    <w:rsid w:val="001B1834"/>
    <w:rsid w:val="001B1C4C"/>
    <w:rsid w:val="001B3066"/>
    <w:rsid w:val="001B3C4D"/>
    <w:rsid w:val="001B4505"/>
    <w:rsid w:val="001B48B7"/>
    <w:rsid w:val="001C0784"/>
    <w:rsid w:val="001C2029"/>
    <w:rsid w:val="001D229B"/>
    <w:rsid w:val="001D276D"/>
    <w:rsid w:val="001D6054"/>
    <w:rsid w:val="001D7FE6"/>
    <w:rsid w:val="001E47B5"/>
    <w:rsid w:val="001E51EE"/>
    <w:rsid w:val="001E6C34"/>
    <w:rsid w:val="001E7F0F"/>
    <w:rsid w:val="001F328B"/>
    <w:rsid w:val="001F522F"/>
    <w:rsid w:val="00200B56"/>
    <w:rsid w:val="00202293"/>
    <w:rsid w:val="0021053E"/>
    <w:rsid w:val="00210D65"/>
    <w:rsid w:val="0022248E"/>
    <w:rsid w:val="0022558E"/>
    <w:rsid w:val="00233FCF"/>
    <w:rsid w:val="002373DE"/>
    <w:rsid w:val="0024165A"/>
    <w:rsid w:val="0024185C"/>
    <w:rsid w:val="00242ECC"/>
    <w:rsid w:val="00244DAE"/>
    <w:rsid w:val="00254A90"/>
    <w:rsid w:val="0025621F"/>
    <w:rsid w:val="00256C54"/>
    <w:rsid w:val="00260B1A"/>
    <w:rsid w:val="00261BD9"/>
    <w:rsid w:val="002631E3"/>
    <w:rsid w:val="0026498C"/>
    <w:rsid w:val="00265BD8"/>
    <w:rsid w:val="00270139"/>
    <w:rsid w:val="00271ECF"/>
    <w:rsid w:val="00274145"/>
    <w:rsid w:val="002741EF"/>
    <w:rsid w:val="00275BE8"/>
    <w:rsid w:val="00280773"/>
    <w:rsid w:val="002822A7"/>
    <w:rsid w:val="00283123"/>
    <w:rsid w:val="00284987"/>
    <w:rsid w:val="002858C8"/>
    <w:rsid w:val="00286943"/>
    <w:rsid w:val="00292AE2"/>
    <w:rsid w:val="00292E78"/>
    <w:rsid w:val="00293530"/>
    <w:rsid w:val="0029358F"/>
    <w:rsid w:val="002A00D2"/>
    <w:rsid w:val="002A2123"/>
    <w:rsid w:val="002A2A4E"/>
    <w:rsid w:val="002A6B42"/>
    <w:rsid w:val="002A768F"/>
    <w:rsid w:val="002B6656"/>
    <w:rsid w:val="002B7D5B"/>
    <w:rsid w:val="002C15EA"/>
    <w:rsid w:val="002C3594"/>
    <w:rsid w:val="002C3C16"/>
    <w:rsid w:val="002C4794"/>
    <w:rsid w:val="002C6AC5"/>
    <w:rsid w:val="002D20C3"/>
    <w:rsid w:val="002D2EF6"/>
    <w:rsid w:val="002D33CD"/>
    <w:rsid w:val="002D38EA"/>
    <w:rsid w:val="002D4580"/>
    <w:rsid w:val="002D556A"/>
    <w:rsid w:val="002D77B1"/>
    <w:rsid w:val="002D7AE0"/>
    <w:rsid w:val="002E007D"/>
    <w:rsid w:val="002E1A2E"/>
    <w:rsid w:val="002E362A"/>
    <w:rsid w:val="002E544A"/>
    <w:rsid w:val="002E584C"/>
    <w:rsid w:val="002F0573"/>
    <w:rsid w:val="002F09DE"/>
    <w:rsid w:val="002F2597"/>
    <w:rsid w:val="002F3A3E"/>
    <w:rsid w:val="002F3DA0"/>
    <w:rsid w:val="002F700D"/>
    <w:rsid w:val="00303614"/>
    <w:rsid w:val="00303917"/>
    <w:rsid w:val="00303F99"/>
    <w:rsid w:val="00304E0B"/>
    <w:rsid w:val="00305E61"/>
    <w:rsid w:val="0030673F"/>
    <w:rsid w:val="0031049B"/>
    <w:rsid w:val="003140BA"/>
    <w:rsid w:val="00315386"/>
    <w:rsid w:val="00317C6E"/>
    <w:rsid w:val="003205E1"/>
    <w:rsid w:val="00321D0C"/>
    <w:rsid w:val="00322931"/>
    <w:rsid w:val="003238FF"/>
    <w:rsid w:val="00324E14"/>
    <w:rsid w:val="003255BB"/>
    <w:rsid w:val="00327ED9"/>
    <w:rsid w:val="00330D11"/>
    <w:rsid w:val="00331DF9"/>
    <w:rsid w:val="00340C0D"/>
    <w:rsid w:val="00342BA3"/>
    <w:rsid w:val="0034433D"/>
    <w:rsid w:val="00345D9A"/>
    <w:rsid w:val="003528EC"/>
    <w:rsid w:val="00354916"/>
    <w:rsid w:val="00355CFB"/>
    <w:rsid w:val="0035775E"/>
    <w:rsid w:val="0036046B"/>
    <w:rsid w:val="003606C8"/>
    <w:rsid w:val="00361168"/>
    <w:rsid w:val="00361AB6"/>
    <w:rsid w:val="00362F5F"/>
    <w:rsid w:val="00365B6B"/>
    <w:rsid w:val="00372869"/>
    <w:rsid w:val="00372DD0"/>
    <w:rsid w:val="00383074"/>
    <w:rsid w:val="00384A11"/>
    <w:rsid w:val="00384DE0"/>
    <w:rsid w:val="00387C17"/>
    <w:rsid w:val="00390851"/>
    <w:rsid w:val="00392A09"/>
    <w:rsid w:val="00396400"/>
    <w:rsid w:val="00397236"/>
    <w:rsid w:val="003A0CE6"/>
    <w:rsid w:val="003A2625"/>
    <w:rsid w:val="003A2805"/>
    <w:rsid w:val="003A3798"/>
    <w:rsid w:val="003A7FF6"/>
    <w:rsid w:val="003B005E"/>
    <w:rsid w:val="003B28EA"/>
    <w:rsid w:val="003B3148"/>
    <w:rsid w:val="003B49FC"/>
    <w:rsid w:val="003B70EC"/>
    <w:rsid w:val="003C4DFC"/>
    <w:rsid w:val="003C62AE"/>
    <w:rsid w:val="003C7454"/>
    <w:rsid w:val="003D02A8"/>
    <w:rsid w:val="003D1C47"/>
    <w:rsid w:val="003D2B63"/>
    <w:rsid w:val="003D37BE"/>
    <w:rsid w:val="003D4F30"/>
    <w:rsid w:val="003D5308"/>
    <w:rsid w:val="003D5C4D"/>
    <w:rsid w:val="003D6E10"/>
    <w:rsid w:val="003D7B72"/>
    <w:rsid w:val="003E0654"/>
    <w:rsid w:val="003E44F5"/>
    <w:rsid w:val="003E6050"/>
    <w:rsid w:val="003F55D4"/>
    <w:rsid w:val="00403F50"/>
    <w:rsid w:val="00413247"/>
    <w:rsid w:val="00413C25"/>
    <w:rsid w:val="0041608B"/>
    <w:rsid w:val="00417F37"/>
    <w:rsid w:val="00423450"/>
    <w:rsid w:val="00425BD5"/>
    <w:rsid w:val="00434FFE"/>
    <w:rsid w:val="0043533D"/>
    <w:rsid w:val="00441A3A"/>
    <w:rsid w:val="00441E5C"/>
    <w:rsid w:val="00442553"/>
    <w:rsid w:val="00442CB9"/>
    <w:rsid w:val="00444D34"/>
    <w:rsid w:val="00451536"/>
    <w:rsid w:val="00455FB0"/>
    <w:rsid w:val="004564AB"/>
    <w:rsid w:val="0046334C"/>
    <w:rsid w:val="0046580A"/>
    <w:rsid w:val="00471B66"/>
    <w:rsid w:val="00471F2A"/>
    <w:rsid w:val="00472F35"/>
    <w:rsid w:val="00473272"/>
    <w:rsid w:val="00475BF5"/>
    <w:rsid w:val="004778C2"/>
    <w:rsid w:val="00480363"/>
    <w:rsid w:val="00482AC0"/>
    <w:rsid w:val="004843DB"/>
    <w:rsid w:val="00484C8E"/>
    <w:rsid w:val="004927A7"/>
    <w:rsid w:val="0049400C"/>
    <w:rsid w:val="0049519A"/>
    <w:rsid w:val="00495933"/>
    <w:rsid w:val="004A0301"/>
    <w:rsid w:val="004A2ED2"/>
    <w:rsid w:val="004A506C"/>
    <w:rsid w:val="004B1590"/>
    <w:rsid w:val="004B36F3"/>
    <w:rsid w:val="004B6B65"/>
    <w:rsid w:val="004C0B1B"/>
    <w:rsid w:val="004C0CE5"/>
    <w:rsid w:val="004C1EFF"/>
    <w:rsid w:val="004C4506"/>
    <w:rsid w:val="004C4A08"/>
    <w:rsid w:val="004C713E"/>
    <w:rsid w:val="004D37CB"/>
    <w:rsid w:val="004D7581"/>
    <w:rsid w:val="004E1B01"/>
    <w:rsid w:val="004E384D"/>
    <w:rsid w:val="004E485B"/>
    <w:rsid w:val="004E4B07"/>
    <w:rsid w:val="004E4C8D"/>
    <w:rsid w:val="004E50AD"/>
    <w:rsid w:val="004E7BF7"/>
    <w:rsid w:val="004F16F4"/>
    <w:rsid w:val="004F1799"/>
    <w:rsid w:val="004F4202"/>
    <w:rsid w:val="004F4C37"/>
    <w:rsid w:val="004F5953"/>
    <w:rsid w:val="00500669"/>
    <w:rsid w:val="005056E7"/>
    <w:rsid w:val="00505D9B"/>
    <w:rsid w:val="00507407"/>
    <w:rsid w:val="00507B37"/>
    <w:rsid w:val="0051150B"/>
    <w:rsid w:val="00511EB4"/>
    <w:rsid w:val="005163BB"/>
    <w:rsid w:val="005165F2"/>
    <w:rsid w:val="0051662C"/>
    <w:rsid w:val="0052189D"/>
    <w:rsid w:val="00521920"/>
    <w:rsid w:val="00523234"/>
    <w:rsid w:val="00525289"/>
    <w:rsid w:val="00536953"/>
    <w:rsid w:val="005400B2"/>
    <w:rsid w:val="00544E3B"/>
    <w:rsid w:val="00544E3E"/>
    <w:rsid w:val="0054681E"/>
    <w:rsid w:val="00547829"/>
    <w:rsid w:val="00547DB8"/>
    <w:rsid w:val="0056057C"/>
    <w:rsid w:val="005644FA"/>
    <w:rsid w:val="00566ACB"/>
    <w:rsid w:val="00566EBE"/>
    <w:rsid w:val="005677DC"/>
    <w:rsid w:val="00572CDA"/>
    <w:rsid w:val="00572F82"/>
    <w:rsid w:val="00573C86"/>
    <w:rsid w:val="00573FF4"/>
    <w:rsid w:val="00574FD3"/>
    <w:rsid w:val="00576F2E"/>
    <w:rsid w:val="005809C8"/>
    <w:rsid w:val="0058260C"/>
    <w:rsid w:val="00584EA0"/>
    <w:rsid w:val="005960DF"/>
    <w:rsid w:val="005A05D5"/>
    <w:rsid w:val="005A25DC"/>
    <w:rsid w:val="005A343B"/>
    <w:rsid w:val="005A51A2"/>
    <w:rsid w:val="005B179E"/>
    <w:rsid w:val="005B4631"/>
    <w:rsid w:val="005B67E1"/>
    <w:rsid w:val="005B681B"/>
    <w:rsid w:val="005C3170"/>
    <w:rsid w:val="005C36D8"/>
    <w:rsid w:val="005D0F33"/>
    <w:rsid w:val="005D1505"/>
    <w:rsid w:val="005D4445"/>
    <w:rsid w:val="005D5F42"/>
    <w:rsid w:val="005D73F2"/>
    <w:rsid w:val="005E0739"/>
    <w:rsid w:val="005E0A2B"/>
    <w:rsid w:val="005E1F33"/>
    <w:rsid w:val="005E3AD8"/>
    <w:rsid w:val="005E3D85"/>
    <w:rsid w:val="005E6471"/>
    <w:rsid w:val="005F3017"/>
    <w:rsid w:val="005F7357"/>
    <w:rsid w:val="00601E53"/>
    <w:rsid w:val="00603EBE"/>
    <w:rsid w:val="00604C3A"/>
    <w:rsid w:val="00605540"/>
    <w:rsid w:val="00615ABC"/>
    <w:rsid w:val="00621262"/>
    <w:rsid w:val="006255FD"/>
    <w:rsid w:val="00626296"/>
    <w:rsid w:val="00631507"/>
    <w:rsid w:val="00632053"/>
    <w:rsid w:val="0063391A"/>
    <w:rsid w:val="0063419C"/>
    <w:rsid w:val="00634264"/>
    <w:rsid w:val="00636599"/>
    <w:rsid w:val="006366E8"/>
    <w:rsid w:val="00640A36"/>
    <w:rsid w:val="0064110F"/>
    <w:rsid w:val="0064130E"/>
    <w:rsid w:val="00647785"/>
    <w:rsid w:val="006511A3"/>
    <w:rsid w:val="006516BB"/>
    <w:rsid w:val="006530D9"/>
    <w:rsid w:val="00654600"/>
    <w:rsid w:val="00654CB4"/>
    <w:rsid w:val="00656B3F"/>
    <w:rsid w:val="00656BDF"/>
    <w:rsid w:val="00660386"/>
    <w:rsid w:val="006645BD"/>
    <w:rsid w:val="00664C73"/>
    <w:rsid w:val="006654E6"/>
    <w:rsid w:val="0066689C"/>
    <w:rsid w:val="00670080"/>
    <w:rsid w:val="00675A17"/>
    <w:rsid w:val="00676686"/>
    <w:rsid w:val="00677A1F"/>
    <w:rsid w:val="006802EA"/>
    <w:rsid w:val="00681A89"/>
    <w:rsid w:val="006860AF"/>
    <w:rsid w:val="006877FE"/>
    <w:rsid w:val="0069179A"/>
    <w:rsid w:val="006918F5"/>
    <w:rsid w:val="00696519"/>
    <w:rsid w:val="006972E8"/>
    <w:rsid w:val="006A3C3B"/>
    <w:rsid w:val="006A6044"/>
    <w:rsid w:val="006B313F"/>
    <w:rsid w:val="006B696E"/>
    <w:rsid w:val="006C0ACD"/>
    <w:rsid w:val="006C1D13"/>
    <w:rsid w:val="006C3E76"/>
    <w:rsid w:val="006C407D"/>
    <w:rsid w:val="006C698A"/>
    <w:rsid w:val="006C6AC0"/>
    <w:rsid w:val="006C6F66"/>
    <w:rsid w:val="006D14BB"/>
    <w:rsid w:val="006D14F8"/>
    <w:rsid w:val="006D1EBF"/>
    <w:rsid w:val="006D292C"/>
    <w:rsid w:val="006D3DF1"/>
    <w:rsid w:val="006D4F66"/>
    <w:rsid w:val="006D50C9"/>
    <w:rsid w:val="006D768D"/>
    <w:rsid w:val="006E0BAE"/>
    <w:rsid w:val="006E0CB2"/>
    <w:rsid w:val="006E37D9"/>
    <w:rsid w:val="006E3A39"/>
    <w:rsid w:val="006E64F2"/>
    <w:rsid w:val="006E6A05"/>
    <w:rsid w:val="006F00F8"/>
    <w:rsid w:val="006F0213"/>
    <w:rsid w:val="006F129D"/>
    <w:rsid w:val="006F495A"/>
    <w:rsid w:val="00701742"/>
    <w:rsid w:val="007025AB"/>
    <w:rsid w:val="007031F9"/>
    <w:rsid w:val="00704773"/>
    <w:rsid w:val="00705444"/>
    <w:rsid w:val="00710489"/>
    <w:rsid w:val="00710AC6"/>
    <w:rsid w:val="00711A30"/>
    <w:rsid w:val="00711F00"/>
    <w:rsid w:val="00715345"/>
    <w:rsid w:val="00715BEF"/>
    <w:rsid w:val="00715C43"/>
    <w:rsid w:val="00716405"/>
    <w:rsid w:val="007253CD"/>
    <w:rsid w:val="00726327"/>
    <w:rsid w:val="007265C0"/>
    <w:rsid w:val="0073000B"/>
    <w:rsid w:val="0073063E"/>
    <w:rsid w:val="00732EB0"/>
    <w:rsid w:val="00733589"/>
    <w:rsid w:val="00735A3C"/>
    <w:rsid w:val="00736F6E"/>
    <w:rsid w:val="00737046"/>
    <w:rsid w:val="007377A2"/>
    <w:rsid w:val="0074323F"/>
    <w:rsid w:val="00743618"/>
    <w:rsid w:val="007445D2"/>
    <w:rsid w:val="00745D95"/>
    <w:rsid w:val="0075075F"/>
    <w:rsid w:val="0075180D"/>
    <w:rsid w:val="00751D3B"/>
    <w:rsid w:val="00751FB4"/>
    <w:rsid w:val="0075246E"/>
    <w:rsid w:val="00752D04"/>
    <w:rsid w:val="0075331E"/>
    <w:rsid w:val="007538AD"/>
    <w:rsid w:val="0075399D"/>
    <w:rsid w:val="0075511E"/>
    <w:rsid w:val="00756C81"/>
    <w:rsid w:val="00766A8E"/>
    <w:rsid w:val="00773420"/>
    <w:rsid w:val="0077379D"/>
    <w:rsid w:val="00773AFA"/>
    <w:rsid w:val="00776A36"/>
    <w:rsid w:val="00785502"/>
    <w:rsid w:val="007858BC"/>
    <w:rsid w:val="00786F31"/>
    <w:rsid w:val="007877B1"/>
    <w:rsid w:val="00787DA2"/>
    <w:rsid w:val="00795C05"/>
    <w:rsid w:val="007975B1"/>
    <w:rsid w:val="00797C0D"/>
    <w:rsid w:val="007A0FFA"/>
    <w:rsid w:val="007A33BE"/>
    <w:rsid w:val="007A4DE1"/>
    <w:rsid w:val="007A752E"/>
    <w:rsid w:val="007B2E46"/>
    <w:rsid w:val="007B3357"/>
    <w:rsid w:val="007B3FAE"/>
    <w:rsid w:val="007B4601"/>
    <w:rsid w:val="007B4F82"/>
    <w:rsid w:val="007B51CC"/>
    <w:rsid w:val="007B5D34"/>
    <w:rsid w:val="007B7B8C"/>
    <w:rsid w:val="007C09F6"/>
    <w:rsid w:val="007C151B"/>
    <w:rsid w:val="007C430A"/>
    <w:rsid w:val="007C434A"/>
    <w:rsid w:val="007C44CD"/>
    <w:rsid w:val="007C4667"/>
    <w:rsid w:val="007C4DE4"/>
    <w:rsid w:val="007C52C9"/>
    <w:rsid w:val="007D096C"/>
    <w:rsid w:val="007D10F8"/>
    <w:rsid w:val="007D15B7"/>
    <w:rsid w:val="007D28F4"/>
    <w:rsid w:val="007D3B4E"/>
    <w:rsid w:val="007D41FC"/>
    <w:rsid w:val="007D6041"/>
    <w:rsid w:val="007E0399"/>
    <w:rsid w:val="007E07E8"/>
    <w:rsid w:val="007E0985"/>
    <w:rsid w:val="007E2876"/>
    <w:rsid w:val="007E654F"/>
    <w:rsid w:val="007F0AB1"/>
    <w:rsid w:val="007F4A65"/>
    <w:rsid w:val="007F4FA0"/>
    <w:rsid w:val="00800900"/>
    <w:rsid w:val="00800F6A"/>
    <w:rsid w:val="00801D93"/>
    <w:rsid w:val="00802CE6"/>
    <w:rsid w:val="00804A23"/>
    <w:rsid w:val="0080574A"/>
    <w:rsid w:val="008058A9"/>
    <w:rsid w:val="00806D9B"/>
    <w:rsid w:val="00807350"/>
    <w:rsid w:val="008074FC"/>
    <w:rsid w:val="0080763A"/>
    <w:rsid w:val="00807F5B"/>
    <w:rsid w:val="00812A1E"/>
    <w:rsid w:val="00813707"/>
    <w:rsid w:val="0081389D"/>
    <w:rsid w:val="00814DC7"/>
    <w:rsid w:val="00815C10"/>
    <w:rsid w:val="00816D24"/>
    <w:rsid w:val="008263E4"/>
    <w:rsid w:val="008273E6"/>
    <w:rsid w:val="00827DDC"/>
    <w:rsid w:val="0083032D"/>
    <w:rsid w:val="00831224"/>
    <w:rsid w:val="00834965"/>
    <w:rsid w:val="00842EFB"/>
    <w:rsid w:val="00850117"/>
    <w:rsid w:val="00854486"/>
    <w:rsid w:val="00854E61"/>
    <w:rsid w:val="008560A9"/>
    <w:rsid w:val="008561EF"/>
    <w:rsid w:val="00856703"/>
    <w:rsid w:val="00857FCF"/>
    <w:rsid w:val="00862F2A"/>
    <w:rsid w:val="00867B23"/>
    <w:rsid w:val="00870737"/>
    <w:rsid w:val="008773ED"/>
    <w:rsid w:val="008774C1"/>
    <w:rsid w:val="00882DAE"/>
    <w:rsid w:val="008836B7"/>
    <w:rsid w:val="0088545D"/>
    <w:rsid w:val="00886FD0"/>
    <w:rsid w:val="00891C4B"/>
    <w:rsid w:val="00892ADD"/>
    <w:rsid w:val="00893271"/>
    <w:rsid w:val="008A01AF"/>
    <w:rsid w:val="008A0856"/>
    <w:rsid w:val="008A3DC0"/>
    <w:rsid w:val="008A3EDD"/>
    <w:rsid w:val="008A7F93"/>
    <w:rsid w:val="008B097E"/>
    <w:rsid w:val="008B2A52"/>
    <w:rsid w:val="008B582D"/>
    <w:rsid w:val="008B69A6"/>
    <w:rsid w:val="008B7FF5"/>
    <w:rsid w:val="008C07EF"/>
    <w:rsid w:val="008C0944"/>
    <w:rsid w:val="008C29F6"/>
    <w:rsid w:val="008C2F05"/>
    <w:rsid w:val="008C3DA1"/>
    <w:rsid w:val="008C4329"/>
    <w:rsid w:val="008C5CB5"/>
    <w:rsid w:val="008C5E62"/>
    <w:rsid w:val="008C5F8A"/>
    <w:rsid w:val="008C7D8A"/>
    <w:rsid w:val="008D1056"/>
    <w:rsid w:val="008D1F4A"/>
    <w:rsid w:val="008D2C6E"/>
    <w:rsid w:val="008D3130"/>
    <w:rsid w:val="008D3736"/>
    <w:rsid w:val="008D3D20"/>
    <w:rsid w:val="008D49AB"/>
    <w:rsid w:val="008D6526"/>
    <w:rsid w:val="008D758C"/>
    <w:rsid w:val="008E0B6C"/>
    <w:rsid w:val="008E2C64"/>
    <w:rsid w:val="008E601E"/>
    <w:rsid w:val="008E7E72"/>
    <w:rsid w:val="008F1043"/>
    <w:rsid w:val="008F10F5"/>
    <w:rsid w:val="008F2016"/>
    <w:rsid w:val="008F2ACC"/>
    <w:rsid w:val="008F4B7C"/>
    <w:rsid w:val="008F5BFB"/>
    <w:rsid w:val="008F6053"/>
    <w:rsid w:val="008F6D5C"/>
    <w:rsid w:val="008F7519"/>
    <w:rsid w:val="00902C8C"/>
    <w:rsid w:val="009030AC"/>
    <w:rsid w:val="00903226"/>
    <w:rsid w:val="009033A8"/>
    <w:rsid w:val="009052F1"/>
    <w:rsid w:val="00905BCE"/>
    <w:rsid w:val="009147C8"/>
    <w:rsid w:val="00916D1B"/>
    <w:rsid w:val="0091733F"/>
    <w:rsid w:val="0092406F"/>
    <w:rsid w:val="00924CA1"/>
    <w:rsid w:val="00926BF2"/>
    <w:rsid w:val="009271E6"/>
    <w:rsid w:val="00931911"/>
    <w:rsid w:val="00934B29"/>
    <w:rsid w:val="00935378"/>
    <w:rsid w:val="00935951"/>
    <w:rsid w:val="00935AE4"/>
    <w:rsid w:val="00935AEB"/>
    <w:rsid w:val="00937742"/>
    <w:rsid w:val="0094003E"/>
    <w:rsid w:val="00944667"/>
    <w:rsid w:val="0094529C"/>
    <w:rsid w:val="009466A5"/>
    <w:rsid w:val="009508D3"/>
    <w:rsid w:val="00951335"/>
    <w:rsid w:val="009532F0"/>
    <w:rsid w:val="00953A98"/>
    <w:rsid w:val="00955B79"/>
    <w:rsid w:val="00955EBD"/>
    <w:rsid w:val="009563BD"/>
    <w:rsid w:val="0095705A"/>
    <w:rsid w:val="00957E71"/>
    <w:rsid w:val="00962B37"/>
    <w:rsid w:val="009636F0"/>
    <w:rsid w:val="0096628E"/>
    <w:rsid w:val="009668C7"/>
    <w:rsid w:val="00970368"/>
    <w:rsid w:val="009717B6"/>
    <w:rsid w:val="00971831"/>
    <w:rsid w:val="009720A1"/>
    <w:rsid w:val="00972DF8"/>
    <w:rsid w:val="0097670F"/>
    <w:rsid w:val="00976DCA"/>
    <w:rsid w:val="00980EA1"/>
    <w:rsid w:val="009825E2"/>
    <w:rsid w:val="00993152"/>
    <w:rsid w:val="0099408C"/>
    <w:rsid w:val="00997F2A"/>
    <w:rsid w:val="009B3DFA"/>
    <w:rsid w:val="009B4BEB"/>
    <w:rsid w:val="009B5BFF"/>
    <w:rsid w:val="009B7D7B"/>
    <w:rsid w:val="009C4042"/>
    <w:rsid w:val="009C4C5C"/>
    <w:rsid w:val="009C59C9"/>
    <w:rsid w:val="009C5A09"/>
    <w:rsid w:val="009C5B5E"/>
    <w:rsid w:val="009C77E2"/>
    <w:rsid w:val="009D4A2D"/>
    <w:rsid w:val="009D58DE"/>
    <w:rsid w:val="009E068A"/>
    <w:rsid w:val="009E1547"/>
    <w:rsid w:val="009E45B0"/>
    <w:rsid w:val="009E66AE"/>
    <w:rsid w:val="009E7B02"/>
    <w:rsid w:val="009F1924"/>
    <w:rsid w:val="009F2DEA"/>
    <w:rsid w:val="009F4B49"/>
    <w:rsid w:val="009F769C"/>
    <w:rsid w:val="009F77BC"/>
    <w:rsid w:val="00A04ECB"/>
    <w:rsid w:val="00A07408"/>
    <w:rsid w:val="00A111C1"/>
    <w:rsid w:val="00A14297"/>
    <w:rsid w:val="00A14EE7"/>
    <w:rsid w:val="00A16C7F"/>
    <w:rsid w:val="00A23187"/>
    <w:rsid w:val="00A23DA9"/>
    <w:rsid w:val="00A24865"/>
    <w:rsid w:val="00A24F7D"/>
    <w:rsid w:val="00A26B94"/>
    <w:rsid w:val="00A276FF"/>
    <w:rsid w:val="00A27FB8"/>
    <w:rsid w:val="00A32B9D"/>
    <w:rsid w:val="00A34078"/>
    <w:rsid w:val="00A34238"/>
    <w:rsid w:val="00A367FD"/>
    <w:rsid w:val="00A36B4F"/>
    <w:rsid w:val="00A424F5"/>
    <w:rsid w:val="00A44D12"/>
    <w:rsid w:val="00A47119"/>
    <w:rsid w:val="00A502E1"/>
    <w:rsid w:val="00A510CA"/>
    <w:rsid w:val="00A53957"/>
    <w:rsid w:val="00A54EB2"/>
    <w:rsid w:val="00A5707D"/>
    <w:rsid w:val="00A57FFB"/>
    <w:rsid w:val="00A646AA"/>
    <w:rsid w:val="00A6603A"/>
    <w:rsid w:val="00A7004E"/>
    <w:rsid w:val="00A72CC5"/>
    <w:rsid w:val="00A7452D"/>
    <w:rsid w:val="00A807DA"/>
    <w:rsid w:val="00A9554E"/>
    <w:rsid w:val="00AA28CB"/>
    <w:rsid w:val="00AA6402"/>
    <w:rsid w:val="00AB0C10"/>
    <w:rsid w:val="00AB3556"/>
    <w:rsid w:val="00AB79A5"/>
    <w:rsid w:val="00AC3387"/>
    <w:rsid w:val="00AC7314"/>
    <w:rsid w:val="00AD0EA6"/>
    <w:rsid w:val="00AD1914"/>
    <w:rsid w:val="00AD34D6"/>
    <w:rsid w:val="00AD3537"/>
    <w:rsid w:val="00AD59F8"/>
    <w:rsid w:val="00AD7F28"/>
    <w:rsid w:val="00AE0FBC"/>
    <w:rsid w:val="00AE42F9"/>
    <w:rsid w:val="00AE542A"/>
    <w:rsid w:val="00AE585B"/>
    <w:rsid w:val="00AE6422"/>
    <w:rsid w:val="00AE65FE"/>
    <w:rsid w:val="00AE72F5"/>
    <w:rsid w:val="00AF143B"/>
    <w:rsid w:val="00AF3446"/>
    <w:rsid w:val="00AF55A6"/>
    <w:rsid w:val="00AF5EDE"/>
    <w:rsid w:val="00AF673E"/>
    <w:rsid w:val="00AF6991"/>
    <w:rsid w:val="00B006ED"/>
    <w:rsid w:val="00B00E9E"/>
    <w:rsid w:val="00B02CF8"/>
    <w:rsid w:val="00B0363C"/>
    <w:rsid w:val="00B04499"/>
    <w:rsid w:val="00B06161"/>
    <w:rsid w:val="00B077CF"/>
    <w:rsid w:val="00B14763"/>
    <w:rsid w:val="00B147AF"/>
    <w:rsid w:val="00B158E9"/>
    <w:rsid w:val="00B1709E"/>
    <w:rsid w:val="00B17143"/>
    <w:rsid w:val="00B175CD"/>
    <w:rsid w:val="00B22A63"/>
    <w:rsid w:val="00B22E09"/>
    <w:rsid w:val="00B23912"/>
    <w:rsid w:val="00B240E1"/>
    <w:rsid w:val="00B25C64"/>
    <w:rsid w:val="00B2794A"/>
    <w:rsid w:val="00B321BD"/>
    <w:rsid w:val="00B33BB2"/>
    <w:rsid w:val="00B343E5"/>
    <w:rsid w:val="00B4028E"/>
    <w:rsid w:val="00B40D04"/>
    <w:rsid w:val="00B42379"/>
    <w:rsid w:val="00B438E3"/>
    <w:rsid w:val="00B45BB9"/>
    <w:rsid w:val="00B5044F"/>
    <w:rsid w:val="00B5056E"/>
    <w:rsid w:val="00B50C40"/>
    <w:rsid w:val="00B50FBA"/>
    <w:rsid w:val="00B5609A"/>
    <w:rsid w:val="00B6174C"/>
    <w:rsid w:val="00B63354"/>
    <w:rsid w:val="00B63E0E"/>
    <w:rsid w:val="00B65E81"/>
    <w:rsid w:val="00B665AF"/>
    <w:rsid w:val="00B718C1"/>
    <w:rsid w:val="00B72476"/>
    <w:rsid w:val="00B74334"/>
    <w:rsid w:val="00B76395"/>
    <w:rsid w:val="00B8037F"/>
    <w:rsid w:val="00B81B01"/>
    <w:rsid w:val="00B84FF6"/>
    <w:rsid w:val="00B85872"/>
    <w:rsid w:val="00B87F69"/>
    <w:rsid w:val="00B90160"/>
    <w:rsid w:val="00B91D4F"/>
    <w:rsid w:val="00B940B6"/>
    <w:rsid w:val="00B97246"/>
    <w:rsid w:val="00BA1279"/>
    <w:rsid w:val="00BA7472"/>
    <w:rsid w:val="00BA7955"/>
    <w:rsid w:val="00BB3DA1"/>
    <w:rsid w:val="00BB6DEC"/>
    <w:rsid w:val="00BC116C"/>
    <w:rsid w:val="00BC3379"/>
    <w:rsid w:val="00BC3AD5"/>
    <w:rsid w:val="00BC7C8F"/>
    <w:rsid w:val="00BD0C25"/>
    <w:rsid w:val="00BD57CE"/>
    <w:rsid w:val="00BE0938"/>
    <w:rsid w:val="00BE307D"/>
    <w:rsid w:val="00BE37AD"/>
    <w:rsid w:val="00BE50B9"/>
    <w:rsid w:val="00BE5201"/>
    <w:rsid w:val="00BE5757"/>
    <w:rsid w:val="00BF0D7C"/>
    <w:rsid w:val="00BF1F81"/>
    <w:rsid w:val="00BF4B92"/>
    <w:rsid w:val="00C00460"/>
    <w:rsid w:val="00C039B6"/>
    <w:rsid w:val="00C04DCB"/>
    <w:rsid w:val="00C14D6A"/>
    <w:rsid w:val="00C200A2"/>
    <w:rsid w:val="00C215E0"/>
    <w:rsid w:val="00C2563C"/>
    <w:rsid w:val="00C27278"/>
    <w:rsid w:val="00C309A1"/>
    <w:rsid w:val="00C324AD"/>
    <w:rsid w:val="00C33377"/>
    <w:rsid w:val="00C3791F"/>
    <w:rsid w:val="00C40FCB"/>
    <w:rsid w:val="00C44102"/>
    <w:rsid w:val="00C4668F"/>
    <w:rsid w:val="00C47165"/>
    <w:rsid w:val="00C502B6"/>
    <w:rsid w:val="00C50B7D"/>
    <w:rsid w:val="00C50F62"/>
    <w:rsid w:val="00C513DB"/>
    <w:rsid w:val="00C5479C"/>
    <w:rsid w:val="00C56C78"/>
    <w:rsid w:val="00C60A50"/>
    <w:rsid w:val="00C61A02"/>
    <w:rsid w:val="00C622E3"/>
    <w:rsid w:val="00C6335F"/>
    <w:rsid w:val="00C7070A"/>
    <w:rsid w:val="00C70FAB"/>
    <w:rsid w:val="00C75117"/>
    <w:rsid w:val="00C77BA4"/>
    <w:rsid w:val="00C84462"/>
    <w:rsid w:val="00C86BF1"/>
    <w:rsid w:val="00C87845"/>
    <w:rsid w:val="00C91834"/>
    <w:rsid w:val="00C929AD"/>
    <w:rsid w:val="00C941B0"/>
    <w:rsid w:val="00C94CFC"/>
    <w:rsid w:val="00C95167"/>
    <w:rsid w:val="00C95A00"/>
    <w:rsid w:val="00CA1B29"/>
    <w:rsid w:val="00CA2EDB"/>
    <w:rsid w:val="00CB063B"/>
    <w:rsid w:val="00CB1323"/>
    <w:rsid w:val="00CB421E"/>
    <w:rsid w:val="00CB49D4"/>
    <w:rsid w:val="00CC1790"/>
    <w:rsid w:val="00CC1CDF"/>
    <w:rsid w:val="00CC27E4"/>
    <w:rsid w:val="00CC3789"/>
    <w:rsid w:val="00CD11F7"/>
    <w:rsid w:val="00CD1C56"/>
    <w:rsid w:val="00CD2701"/>
    <w:rsid w:val="00CD32C1"/>
    <w:rsid w:val="00CD3C2E"/>
    <w:rsid w:val="00CD7624"/>
    <w:rsid w:val="00CE1541"/>
    <w:rsid w:val="00CE6756"/>
    <w:rsid w:val="00CF186A"/>
    <w:rsid w:val="00CF1F9B"/>
    <w:rsid w:val="00CF52B4"/>
    <w:rsid w:val="00CF635E"/>
    <w:rsid w:val="00CF666A"/>
    <w:rsid w:val="00D02F32"/>
    <w:rsid w:val="00D04D04"/>
    <w:rsid w:val="00D04D91"/>
    <w:rsid w:val="00D0619E"/>
    <w:rsid w:val="00D065B3"/>
    <w:rsid w:val="00D0723B"/>
    <w:rsid w:val="00D12144"/>
    <w:rsid w:val="00D13136"/>
    <w:rsid w:val="00D1778C"/>
    <w:rsid w:val="00D17835"/>
    <w:rsid w:val="00D205FB"/>
    <w:rsid w:val="00D21FCE"/>
    <w:rsid w:val="00D22690"/>
    <w:rsid w:val="00D22815"/>
    <w:rsid w:val="00D239A1"/>
    <w:rsid w:val="00D23CC6"/>
    <w:rsid w:val="00D261DD"/>
    <w:rsid w:val="00D3665C"/>
    <w:rsid w:val="00D3756A"/>
    <w:rsid w:val="00D437DF"/>
    <w:rsid w:val="00D45797"/>
    <w:rsid w:val="00D45B69"/>
    <w:rsid w:val="00D45F8A"/>
    <w:rsid w:val="00D500BA"/>
    <w:rsid w:val="00D546AF"/>
    <w:rsid w:val="00D558B5"/>
    <w:rsid w:val="00D56588"/>
    <w:rsid w:val="00D56B89"/>
    <w:rsid w:val="00D61154"/>
    <w:rsid w:val="00D65794"/>
    <w:rsid w:val="00D66476"/>
    <w:rsid w:val="00D706EA"/>
    <w:rsid w:val="00D716D9"/>
    <w:rsid w:val="00D75115"/>
    <w:rsid w:val="00D76310"/>
    <w:rsid w:val="00D86334"/>
    <w:rsid w:val="00D9030B"/>
    <w:rsid w:val="00D9034C"/>
    <w:rsid w:val="00D92335"/>
    <w:rsid w:val="00D923B7"/>
    <w:rsid w:val="00D92C74"/>
    <w:rsid w:val="00D932EC"/>
    <w:rsid w:val="00D96EC4"/>
    <w:rsid w:val="00DA288D"/>
    <w:rsid w:val="00DA32DB"/>
    <w:rsid w:val="00DA555B"/>
    <w:rsid w:val="00DA77B9"/>
    <w:rsid w:val="00DB1403"/>
    <w:rsid w:val="00DB3DF8"/>
    <w:rsid w:val="00DB4A1E"/>
    <w:rsid w:val="00DC00E5"/>
    <w:rsid w:val="00DC0553"/>
    <w:rsid w:val="00DC10AE"/>
    <w:rsid w:val="00DC1DEA"/>
    <w:rsid w:val="00DC267B"/>
    <w:rsid w:val="00DC291D"/>
    <w:rsid w:val="00DC4999"/>
    <w:rsid w:val="00DC5F06"/>
    <w:rsid w:val="00DD4484"/>
    <w:rsid w:val="00DD7341"/>
    <w:rsid w:val="00DE0180"/>
    <w:rsid w:val="00DE1E5B"/>
    <w:rsid w:val="00DE39A0"/>
    <w:rsid w:val="00DE4443"/>
    <w:rsid w:val="00DE4FA3"/>
    <w:rsid w:val="00DE61C5"/>
    <w:rsid w:val="00DF1D41"/>
    <w:rsid w:val="00DF3B6C"/>
    <w:rsid w:val="00DF409E"/>
    <w:rsid w:val="00DF6ADA"/>
    <w:rsid w:val="00DF7BE5"/>
    <w:rsid w:val="00E00928"/>
    <w:rsid w:val="00E02398"/>
    <w:rsid w:val="00E11EC7"/>
    <w:rsid w:val="00E160E8"/>
    <w:rsid w:val="00E16496"/>
    <w:rsid w:val="00E21AAE"/>
    <w:rsid w:val="00E24A32"/>
    <w:rsid w:val="00E30C98"/>
    <w:rsid w:val="00E311CE"/>
    <w:rsid w:val="00E3717A"/>
    <w:rsid w:val="00E458DE"/>
    <w:rsid w:val="00E51D02"/>
    <w:rsid w:val="00E54CC9"/>
    <w:rsid w:val="00E5516B"/>
    <w:rsid w:val="00E559E2"/>
    <w:rsid w:val="00E57677"/>
    <w:rsid w:val="00E57728"/>
    <w:rsid w:val="00E6044E"/>
    <w:rsid w:val="00E66071"/>
    <w:rsid w:val="00E663A2"/>
    <w:rsid w:val="00E71E70"/>
    <w:rsid w:val="00E72AE8"/>
    <w:rsid w:val="00E72ECF"/>
    <w:rsid w:val="00E74EDA"/>
    <w:rsid w:val="00E76A48"/>
    <w:rsid w:val="00E77423"/>
    <w:rsid w:val="00E77A9B"/>
    <w:rsid w:val="00E77CA8"/>
    <w:rsid w:val="00E8085F"/>
    <w:rsid w:val="00E80CE6"/>
    <w:rsid w:val="00E82D2B"/>
    <w:rsid w:val="00E83587"/>
    <w:rsid w:val="00E84048"/>
    <w:rsid w:val="00E908C0"/>
    <w:rsid w:val="00E9123A"/>
    <w:rsid w:val="00E95B40"/>
    <w:rsid w:val="00E97E7B"/>
    <w:rsid w:val="00EA5C47"/>
    <w:rsid w:val="00EA6E9A"/>
    <w:rsid w:val="00EB04EB"/>
    <w:rsid w:val="00EB16BA"/>
    <w:rsid w:val="00EB49DA"/>
    <w:rsid w:val="00EB7BA2"/>
    <w:rsid w:val="00EC17EA"/>
    <w:rsid w:val="00EC6B86"/>
    <w:rsid w:val="00EC713D"/>
    <w:rsid w:val="00EC786B"/>
    <w:rsid w:val="00ED3741"/>
    <w:rsid w:val="00ED39BE"/>
    <w:rsid w:val="00ED5044"/>
    <w:rsid w:val="00EF3922"/>
    <w:rsid w:val="00EF4450"/>
    <w:rsid w:val="00EF67C9"/>
    <w:rsid w:val="00EF6D15"/>
    <w:rsid w:val="00EF7A7E"/>
    <w:rsid w:val="00EF7AD5"/>
    <w:rsid w:val="00F00170"/>
    <w:rsid w:val="00F001E3"/>
    <w:rsid w:val="00F0021A"/>
    <w:rsid w:val="00F01C6E"/>
    <w:rsid w:val="00F03FCD"/>
    <w:rsid w:val="00F04150"/>
    <w:rsid w:val="00F07B41"/>
    <w:rsid w:val="00F12899"/>
    <w:rsid w:val="00F13963"/>
    <w:rsid w:val="00F179E1"/>
    <w:rsid w:val="00F24F12"/>
    <w:rsid w:val="00F30108"/>
    <w:rsid w:val="00F314E1"/>
    <w:rsid w:val="00F323B2"/>
    <w:rsid w:val="00F33A97"/>
    <w:rsid w:val="00F341ED"/>
    <w:rsid w:val="00F3764C"/>
    <w:rsid w:val="00F37DCC"/>
    <w:rsid w:val="00F40282"/>
    <w:rsid w:val="00F406A5"/>
    <w:rsid w:val="00F40843"/>
    <w:rsid w:val="00F43E75"/>
    <w:rsid w:val="00F44EB0"/>
    <w:rsid w:val="00F45061"/>
    <w:rsid w:val="00F507CE"/>
    <w:rsid w:val="00F55717"/>
    <w:rsid w:val="00F57E74"/>
    <w:rsid w:val="00F60AE5"/>
    <w:rsid w:val="00F60FED"/>
    <w:rsid w:val="00F62636"/>
    <w:rsid w:val="00F6271C"/>
    <w:rsid w:val="00F63D69"/>
    <w:rsid w:val="00F661D0"/>
    <w:rsid w:val="00F7697D"/>
    <w:rsid w:val="00F77B88"/>
    <w:rsid w:val="00F81A25"/>
    <w:rsid w:val="00F82151"/>
    <w:rsid w:val="00F82E54"/>
    <w:rsid w:val="00F84127"/>
    <w:rsid w:val="00F85C5F"/>
    <w:rsid w:val="00F86A81"/>
    <w:rsid w:val="00F90077"/>
    <w:rsid w:val="00F90456"/>
    <w:rsid w:val="00F90559"/>
    <w:rsid w:val="00F90BB5"/>
    <w:rsid w:val="00F9338A"/>
    <w:rsid w:val="00F94FD1"/>
    <w:rsid w:val="00F95A79"/>
    <w:rsid w:val="00F96C6B"/>
    <w:rsid w:val="00F97630"/>
    <w:rsid w:val="00F97913"/>
    <w:rsid w:val="00FA0E81"/>
    <w:rsid w:val="00FA2329"/>
    <w:rsid w:val="00FA2EC2"/>
    <w:rsid w:val="00FA729B"/>
    <w:rsid w:val="00FB0E35"/>
    <w:rsid w:val="00FB13E6"/>
    <w:rsid w:val="00FB7976"/>
    <w:rsid w:val="00FC1DE8"/>
    <w:rsid w:val="00FC37CD"/>
    <w:rsid w:val="00FC4586"/>
    <w:rsid w:val="00FC4C52"/>
    <w:rsid w:val="00FC62B1"/>
    <w:rsid w:val="00FD2426"/>
    <w:rsid w:val="00FD3158"/>
    <w:rsid w:val="00FD3989"/>
    <w:rsid w:val="00FD52C1"/>
    <w:rsid w:val="00FD7800"/>
    <w:rsid w:val="00FE06C3"/>
    <w:rsid w:val="00FE26F7"/>
    <w:rsid w:val="00FE36BE"/>
    <w:rsid w:val="00FE5272"/>
    <w:rsid w:val="00FE5E5F"/>
    <w:rsid w:val="00FE6D97"/>
    <w:rsid w:val="00FF0E30"/>
    <w:rsid w:val="00FF2730"/>
    <w:rsid w:val="00FF3166"/>
    <w:rsid w:val="00FF382D"/>
    <w:rsid w:val="00FF3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19065D"/>
  <w15:docId w15:val="{B9C95C27-B577-4059-B9E0-6C8CD0A99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44102"/>
    <w:pPr>
      <w:spacing w:before="240"/>
      <w:jc w:val="both"/>
    </w:pPr>
    <w:rPr>
      <w:rFonts w:ascii="Verdana" w:hAnsi="Verdana"/>
      <w:sz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4102"/>
    <w:pPr>
      <w:keepNext/>
      <w:numPr>
        <w:numId w:val="3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C44102"/>
    <w:pPr>
      <w:keepNext/>
      <w:numPr>
        <w:ilvl w:val="1"/>
        <w:numId w:val="3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basedOn w:val="Normal"/>
    <w:next w:val="Normal"/>
    <w:link w:val="Heading3Char"/>
    <w:uiPriority w:val="9"/>
    <w:qFormat/>
    <w:rsid w:val="00C44102"/>
    <w:pPr>
      <w:keepNext/>
      <w:numPr>
        <w:ilvl w:val="2"/>
        <w:numId w:val="3"/>
      </w:numPr>
      <w:spacing w:before="360"/>
      <w:outlineLvl w:val="2"/>
    </w:pPr>
  </w:style>
  <w:style w:type="paragraph" w:styleId="Heading4">
    <w:name w:val="heading 4"/>
    <w:basedOn w:val="Normal"/>
    <w:next w:val="Normal"/>
    <w:qFormat/>
    <w:rsid w:val="001B1C4C"/>
    <w:pPr>
      <w:keepNext/>
      <w:tabs>
        <w:tab w:val="left" w:pos="1008"/>
      </w:tabs>
      <w:spacing w:before="3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rsid w:val="001B1C4C"/>
    <w:pPr>
      <w:keepNext/>
      <w:numPr>
        <w:ilvl w:val="4"/>
        <w:numId w:val="3"/>
      </w:numPr>
      <w:outlineLvl w:val="4"/>
    </w:pPr>
    <w:rPr>
      <w:b/>
    </w:rPr>
  </w:style>
  <w:style w:type="paragraph" w:styleId="Heading6">
    <w:name w:val="heading 6"/>
    <w:basedOn w:val="Normal"/>
    <w:next w:val="Normal"/>
    <w:rsid w:val="001B1C4C"/>
    <w:pPr>
      <w:keepNext/>
      <w:jc w:val="center"/>
      <w:outlineLvl w:val="5"/>
    </w:pPr>
    <w:rPr>
      <w:b/>
    </w:rPr>
  </w:style>
  <w:style w:type="paragraph" w:styleId="Heading7">
    <w:name w:val="heading 7"/>
    <w:basedOn w:val="Normal"/>
    <w:next w:val="Normal"/>
    <w:rsid w:val="001B1C4C"/>
    <w:pPr>
      <w:keepNext/>
      <w:numPr>
        <w:ilvl w:val="6"/>
        <w:numId w:val="3"/>
      </w:numPr>
      <w:outlineLvl w:val="6"/>
    </w:pPr>
    <w:rPr>
      <w:b/>
    </w:rPr>
  </w:style>
  <w:style w:type="paragraph" w:styleId="Heading8">
    <w:name w:val="heading 8"/>
    <w:basedOn w:val="Normal"/>
    <w:next w:val="Normal"/>
    <w:rsid w:val="001B1C4C"/>
    <w:pPr>
      <w:keepNext/>
      <w:numPr>
        <w:ilvl w:val="7"/>
        <w:numId w:val="3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rsid w:val="001B1C4C"/>
    <w:pPr>
      <w:keepNext/>
      <w:numPr>
        <w:ilvl w:val="8"/>
        <w:numId w:val="3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C53F6"/>
    <w:pPr>
      <w:spacing w:before="2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qFormat/>
    <w:rsid w:val="00A04ECB"/>
    <w:pPr>
      <w:keepNext/>
      <w:spacing w:before="60" w:after="60"/>
      <w:contextualSpacing/>
      <w:jc w:val="center"/>
      <w:outlineLvl w:val="0"/>
    </w:pPr>
    <w:rPr>
      <w:b/>
      <w:kern w:val="28"/>
      <w:sz w:val="72"/>
      <w:szCs w:val="72"/>
    </w:rPr>
  </w:style>
  <w:style w:type="paragraph" w:styleId="Caption">
    <w:name w:val="caption"/>
    <w:basedOn w:val="Normal"/>
    <w:next w:val="Normal"/>
    <w:qFormat/>
    <w:rsid w:val="001B1C4C"/>
    <w:pPr>
      <w:keepNext/>
      <w:spacing w:before="120" w:after="120"/>
      <w:jc w:val="center"/>
    </w:pPr>
    <w:rPr>
      <w:b/>
    </w:rPr>
  </w:style>
  <w:style w:type="paragraph" w:styleId="Footer">
    <w:name w:val="footer"/>
    <w:basedOn w:val="Normal"/>
    <w:link w:val="FooterChar"/>
    <w:uiPriority w:val="99"/>
    <w:rsid w:val="004A506C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Header">
    <w:name w:val="header"/>
    <w:basedOn w:val="Normal"/>
    <w:link w:val="HeaderChar"/>
    <w:uiPriority w:val="99"/>
    <w:rsid w:val="004A506C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ListBullet">
    <w:name w:val="List Bullet"/>
    <w:basedOn w:val="Normal"/>
    <w:autoRedefine/>
    <w:qFormat/>
    <w:rsid w:val="00C039B6"/>
    <w:pPr>
      <w:numPr>
        <w:numId w:val="1"/>
      </w:numPr>
      <w:tabs>
        <w:tab w:val="clear" w:pos="360"/>
        <w:tab w:val="num" w:pos="785"/>
      </w:tabs>
      <w:spacing w:before="120"/>
      <w:ind w:left="785"/>
    </w:pPr>
    <w:rPr>
      <w:lang w:eastAsia="en-GB"/>
    </w:rPr>
  </w:style>
  <w:style w:type="paragraph" w:styleId="ListNumber">
    <w:name w:val="List Number"/>
    <w:basedOn w:val="Normal"/>
    <w:qFormat/>
    <w:rsid w:val="00A04ECB"/>
    <w:pPr>
      <w:numPr>
        <w:numId w:val="2"/>
      </w:numPr>
      <w:tabs>
        <w:tab w:val="num" w:pos="851"/>
      </w:tabs>
      <w:spacing w:before="120"/>
      <w:ind w:left="850" w:hanging="425"/>
    </w:pPr>
  </w:style>
  <w:style w:type="paragraph" w:styleId="TOC1">
    <w:name w:val="toc 1"/>
    <w:basedOn w:val="Normal"/>
    <w:next w:val="Normal"/>
    <w:autoRedefine/>
    <w:uiPriority w:val="39"/>
    <w:rsid w:val="00303614"/>
    <w:pPr>
      <w:tabs>
        <w:tab w:val="left" w:pos="540"/>
        <w:tab w:val="right" w:leader="dot" w:pos="9016"/>
      </w:tabs>
      <w:spacing w:before="0"/>
      <w:jc w:val="left"/>
    </w:pPr>
    <w:rPr>
      <w:rFonts w:ascii="Arial" w:hAnsi="Arial" w:cs="Arial"/>
      <w:b/>
      <w:caps/>
      <w:noProof/>
      <w:color w:val="365F91" w:themeColor="accent1" w:themeShade="BF"/>
      <w:sz w:val="28"/>
      <w:szCs w:val="28"/>
    </w:rPr>
  </w:style>
  <w:style w:type="paragraph" w:styleId="TOC2">
    <w:name w:val="toc 2"/>
    <w:basedOn w:val="Normal"/>
    <w:next w:val="Normal"/>
    <w:autoRedefine/>
    <w:uiPriority w:val="39"/>
    <w:rsid w:val="009F769C"/>
    <w:pPr>
      <w:tabs>
        <w:tab w:val="left" w:pos="960"/>
        <w:tab w:val="right" w:leader="dot" w:pos="9016"/>
      </w:tabs>
      <w:spacing w:before="0"/>
      <w:ind w:left="986" w:hanging="748"/>
      <w:jc w:val="left"/>
    </w:pPr>
    <w:rPr>
      <w:b/>
      <w:bC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1B1C4C"/>
    <w:rPr>
      <w:rFonts w:ascii="Tahoma" w:hAnsi="Tahoma" w:cs="Tahoma"/>
      <w:sz w:val="16"/>
      <w:szCs w:val="16"/>
    </w:rPr>
  </w:style>
  <w:style w:type="paragraph" w:styleId="EndnoteText">
    <w:name w:val="endnote text"/>
    <w:basedOn w:val="Normal"/>
    <w:semiHidden/>
    <w:rsid w:val="001B1C4C"/>
  </w:style>
  <w:style w:type="paragraph" w:customStyle="1" w:styleId="CoverSheet">
    <w:name w:val="Cover Sheet"/>
    <w:basedOn w:val="Normal"/>
    <w:rsid w:val="00146B0B"/>
    <w:pPr>
      <w:spacing w:before="120"/>
      <w:jc w:val="left"/>
    </w:pPr>
    <w:rPr>
      <w:rFonts w:ascii="Arial" w:hAnsi="Arial" w:cs="Arial"/>
    </w:rPr>
  </w:style>
  <w:style w:type="character" w:styleId="Hyperlink">
    <w:name w:val="Hyperlink"/>
    <w:basedOn w:val="DefaultParagraphFont"/>
    <w:uiPriority w:val="99"/>
    <w:rsid w:val="001B1C4C"/>
    <w:rPr>
      <w:color w:val="0000FF"/>
      <w:u w:val="single"/>
    </w:rPr>
  </w:style>
  <w:style w:type="paragraph" w:customStyle="1" w:styleId="Normalwithnoparaspacing">
    <w:name w:val="Normal with no para spacing"/>
    <w:basedOn w:val="Normal"/>
    <w:semiHidden/>
    <w:rsid w:val="00D3756A"/>
    <w:pPr>
      <w:spacing w:before="0"/>
    </w:pPr>
  </w:style>
  <w:style w:type="character" w:styleId="FollowedHyperlink">
    <w:name w:val="FollowedHyperlink"/>
    <w:basedOn w:val="DefaultParagraphFont"/>
    <w:uiPriority w:val="99"/>
    <w:semiHidden/>
    <w:rsid w:val="001B1C4C"/>
    <w:rPr>
      <w:color w:val="800080"/>
      <w:u w:val="single"/>
    </w:rPr>
  </w:style>
  <w:style w:type="paragraph" w:customStyle="1" w:styleId="Heading1-nonumbers">
    <w:name w:val="Heading 1 - no numbers"/>
    <w:basedOn w:val="Heading1"/>
    <w:next w:val="Normal"/>
    <w:semiHidden/>
    <w:rsid w:val="00D3756A"/>
    <w:pPr>
      <w:numPr>
        <w:numId w:val="0"/>
      </w:numPr>
    </w:pPr>
    <w:rPr>
      <w:bCs/>
    </w:rPr>
  </w:style>
  <w:style w:type="paragraph" w:customStyle="1" w:styleId="Heading2nonumbering">
    <w:name w:val="Heading 2 no numbering"/>
    <w:basedOn w:val="Heading2"/>
    <w:next w:val="Normal"/>
    <w:semiHidden/>
    <w:rsid w:val="00D3756A"/>
    <w:pPr>
      <w:numPr>
        <w:ilvl w:val="0"/>
        <w:numId w:val="0"/>
      </w:numPr>
    </w:pPr>
    <w:rPr>
      <w:bCs/>
    </w:rPr>
  </w:style>
  <w:style w:type="paragraph" w:customStyle="1" w:styleId="Heading3nonumbers">
    <w:name w:val="Heading 3 no numbers"/>
    <w:basedOn w:val="Heading3"/>
    <w:next w:val="Normal"/>
    <w:semiHidden/>
    <w:rsid w:val="00D3756A"/>
    <w:pPr>
      <w:numPr>
        <w:ilvl w:val="0"/>
        <w:numId w:val="0"/>
      </w:numPr>
    </w:pPr>
  </w:style>
  <w:style w:type="character" w:styleId="PageNumber">
    <w:name w:val="page number"/>
    <w:basedOn w:val="DefaultParagraphFont"/>
    <w:rsid w:val="00304E0B"/>
  </w:style>
  <w:style w:type="paragraph" w:styleId="TOC3">
    <w:name w:val="toc 3"/>
    <w:basedOn w:val="Normal"/>
    <w:next w:val="Normal"/>
    <w:autoRedefine/>
    <w:uiPriority w:val="39"/>
    <w:rsid w:val="008B582D"/>
    <w:pPr>
      <w:ind w:left="480"/>
    </w:pPr>
  </w:style>
  <w:style w:type="numbering" w:customStyle="1" w:styleId="Listnumerals">
    <w:name w:val="List numerals"/>
    <w:basedOn w:val="NoList"/>
    <w:rsid w:val="0021053E"/>
    <w:pPr>
      <w:numPr>
        <w:numId w:val="4"/>
      </w:numPr>
    </w:pPr>
  </w:style>
  <w:style w:type="numbering" w:customStyle="1" w:styleId="Listalphabetical">
    <w:name w:val="List alphabetical"/>
    <w:basedOn w:val="NoList"/>
    <w:rsid w:val="0021053E"/>
    <w:pPr>
      <w:numPr>
        <w:numId w:val="5"/>
      </w:numPr>
    </w:pPr>
  </w:style>
  <w:style w:type="paragraph" w:customStyle="1" w:styleId="Contentspageheading">
    <w:name w:val="Contents page heading"/>
    <w:basedOn w:val="Normal"/>
    <w:semiHidden/>
    <w:rsid w:val="008B582D"/>
    <w:rPr>
      <w:b/>
      <w:sz w:val="36"/>
    </w:rPr>
  </w:style>
  <w:style w:type="paragraph" w:customStyle="1" w:styleId="Contentsheading">
    <w:name w:val="Contents heading"/>
    <w:basedOn w:val="Contentspageheading"/>
    <w:rsid w:val="008B582D"/>
    <w:rPr>
      <w:sz w:val="32"/>
    </w:rPr>
  </w:style>
  <w:style w:type="character" w:styleId="Emphasis">
    <w:name w:val="Emphasis"/>
    <w:basedOn w:val="DefaultParagraphFont"/>
    <w:uiPriority w:val="20"/>
    <w:qFormat/>
    <w:rsid w:val="00E74EDA"/>
    <w:rPr>
      <w:i/>
      <w:iCs/>
    </w:rPr>
  </w:style>
  <w:style w:type="paragraph" w:customStyle="1" w:styleId="ListBulletB">
    <w:name w:val="List Bullet B"/>
    <w:basedOn w:val="ListBullet"/>
    <w:qFormat/>
    <w:rsid w:val="001A33EE"/>
    <w:pPr>
      <w:numPr>
        <w:numId w:val="6"/>
      </w:numPr>
      <w:spacing w:before="0"/>
      <w:ind w:left="1276" w:hanging="425"/>
    </w:pPr>
  </w:style>
  <w:style w:type="character" w:styleId="Strong">
    <w:name w:val="Strong"/>
    <w:basedOn w:val="DefaultParagraphFont"/>
    <w:uiPriority w:val="22"/>
    <w:qFormat/>
    <w:rsid w:val="00FC62B1"/>
    <w:rPr>
      <w:b/>
      <w:bCs/>
    </w:rPr>
  </w:style>
  <w:style w:type="paragraph" w:styleId="ListParagraph">
    <w:name w:val="List Paragraph"/>
    <w:basedOn w:val="Normal"/>
    <w:uiPriority w:val="34"/>
    <w:qFormat/>
    <w:rsid w:val="00976DCA"/>
    <w:pPr>
      <w:ind w:left="720"/>
      <w:contextualSpacing/>
    </w:pPr>
  </w:style>
  <w:style w:type="paragraph" w:customStyle="1" w:styleId="Tablecontent">
    <w:name w:val="Table content"/>
    <w:basedOn w:val="Normal"/>
    <w:link w:val="TablecontentChar"/>
    <w:qFormat/>
    <w:rsid w:val="00505D9B"/>
    <w:pPr>
      <w:spacing w:before="0"/>
      <w:jc w:val="left"/>
    </w:pPr>
  </w:style>
  <w:style w:type="character" w:styleId="CommentReference">
    <w:name w:val="annotation reference"/>
    <w:basedOn w:val="DefaultParagraphFont"/>
    <w:uiPriority w:val="99"/>
    <w:rsid w:val="001A33EE"/>
    <w:rPr>
      <w:sz w:val="16"/>
      <w:szCs w:val="16"/>
    </w:rPr>
  </w:style>
  <w:style w:type="character" w:customStyle="1" w:styleId="TablecontentChar">
    <w:name w:val="Table content Char"/>
    <w:basedOn w:val="DefaultParagraphFont"/>
    <w:link w:val="Tablecontent"/>
    <w:rsid w:val="00505D9B"/>
    <w:rPr>
      <w:rFonts w:ascii="Verdana" w:hAnsi="Verdana"/>
      <w:sz w:val="24"/>
      <w:lang w:eastAsia="en-US"/>
    </w:rPr>
  </w:style>
  <w:style w:type="paragraph" w:styleId="CommentText">
    <w:name w:val="annotation text"/>
    <w:basedOn w:val="Normal"/>
    <w:link w:val="CommentTextChar"/>
    <w:uiPriority w:val="99"/>
    <w:rsid w:val="001A33EE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A33EE"/>
    <w:rPr>
      <w:rFonts w:ascii="Verdana" w:hAnsi="Verdana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A33E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rsid w:val="001A33EE"/>
    <w:rPr>
      <w:rFonts w:ascii="Verdana" w:hAnsi="Verdana"/>
      <w:b/>
      <w:bCs/>
      <w:lang w:eastAsia="en-US"/>
    </w:rPr>
  </w:style>
  <w:style w:type="paragraph" w:styleId="NoSpacing">
    <w:name w:val="No Spacing"/>
    <w:link w:val="NoSpacingChar"/>
    <w:uiPriority w:val="1"/>
    <w:qFormat/>
    <w:rsid w:val="006F129D"/>
    <w:rPr>
      <w:rFonts w:ascii="Calibri" w:eastAsia="Calibri" w:hAnsi="Calibri"/>
      <w:sz w:val="22"/>
      <w:szCs w:val="22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473272"/>
    <w:rPr>
      <w:rFonts w:ascii="Verdana" w:hAnsi="Verdana"/>
      <w:b/>
      <w:kern w:val="28"/>
      <w:sz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473272"/>
    <w:rPr>
      <w:rFonts w:ascii="Verdana" w:hAnsi="Verdana"/>
      <w:b/>
      <w:sz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473272"/>
    <w:rPr>
      <w:rFonts w:ascii="Verdana" w:hAnsi="Verdan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473272"/>
    <w:pPr>
      <w:keepLines/>
      <w:numPr>
        <w:numId w:val="0"/>
      </w:num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kern w:val="0"/>
      <w:szCs w:val="32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272"/>
    <w:rPr>
      <w:rFonts w:ascii="Tahoma" w:hAnsi="Tahoma" w:cs="Tahoma"/>
      <w:sz w:val="16"/>
      <w:szCs w:val="16"/>
      <w:lang w:eastAsia="en-US"/>
    </w:rPr>
  </w:style>
  <w:style w:type="paragraph" w:styleId="Revision">
    <w:name w:val="Revision"/>
    <w:hidden/>
    <w:uiPriority w:val="99"/>
    <w:semiHidden/>
    <w:rsid w:val="0047327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EndNoteBibliographyTitle">
    <w:name w:val="EndNote Bibliography Title"/>
    <w:basedOn w:val="Normal"/>
    <w:link w:val="EndNoteBibliographyTitleChar"/>
    <w:rsid w:val="00473272"/>
    <w:pPr>
      <w:spacing w:before="0" w:line="259" w:lineRule="auto"/>
      <w:jc w:val="center"/>
    </w:pPr>
    <w:rPr>
      <w:rFonts w:eastAsiaTheme="minorHAnsi" w:cs="Calibri"/>
      <w:noProof/>
      <w:szCs w:val="22"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473272"/>
    <w:rPr>
      <w:rFonts w:ascii="Verdana" w:eastAsiaTheme="minorHAnsi" w:hAnsi="Verdana" w:cs="Calibri"/>
      <w:noProof/>
      <w:sz w:val="24"/>
      <w:szCs w:val="22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473272"/>
    <w:pPr>
      <w:spacing w:before="0" w:after="160"/>
      <w:jc w:val="left"/>
    </w:pPr>
    <w:rPr>
      <w:rFonts w:eastAsiaTheme="minorHAnsi" w:cs="Calibri"/>
      <w:noProof/>
      <w:szCs w:val="22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473272"/>
    <w:rPr>
      <w:rFonts w:ascii="Verdana" w:eastAsiaTheme="minorHAnsi" w:hAnsi="Verdana" w:cs="Calibri"/>
      <w:noProof/>
      <w:sz w:val="24"/>
      <w:szCs w:val="22"/>
      <w:lang w:val="en-US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7327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unhideWhenUsed/>
    <w:rsid w:val="00473272"/>
    <w:pPr>
      <w:spacing w:before="0"/>
      <w:jc w:val="left"/>
    </w:pPr>
    <w:rPr>
      <w:rFonts w:asciiTheme="minorHAnsi" w:eastAsiaTheme="minorHAnsi" w:hAnsiTheme="minorHAnsi" w:cstheme="minorBidi"/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473272"/>
    <w:rPr>
      <w:rFonts w:asciiTheme="minorHAnsi" w:eastAsiaTheme="minorHAnsi" w:hAnsiTheme="minorHAnsi" w:cstheme="minorBidi"/>
      <w:lang w:eastAsia="en-US"/>
    </w:rPr>
  </w:style>
  <w:style w:type="character" w:styleId="FootnoteReference">
    <w:name w:val="footnote reference"/>
    <w:basedOn w:val="DefaultParagraphFont"/>
    <w:uiPriority w:val="99"/>
    <w:unhideWhenUsed/>
    <w:rsid w:val="00473272"/>
    <w:rPr>
      <w:vertAlign w:val="superscript"/>
    </w:rPr>
  </w:style>
  <w:style w:type="character" w:customStyle="1" w:styleId="HeaderChar">
    <w:name w:val="Header Char"/>
    <w:basedOn w:val="DefaultParagraphFont"/>
    <w:link w:val="Header"/>
    <w:uiPriority w:val="99"/>
    <w:rsid w:val="00473272"/>
    <w:rPr>
      <w:rFonts w:ascii="Arial" w:hAnsi="Arial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73272"/>
    <w:rPr>
      <w:rFonts w:ascii="Arial" w:hAnsi="Arial"/>
      <w:lang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BC116C"/>
    <w:rPr>
      <w:rFonts w:ascii="Calibri" w:eastAsia="Calibri" w:hAnsi="Calibri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2D2EF6"/>
    <w:rPr>
      <w:color w:val="605E5C"/>
      <w:shd w:val="clear" w:color="auto" w:fill="E1DFDD"/>
    </w:rPr>
  </w:style>
  <w:style w:type="character" w:styleId="EndnoteReference">
    <w:name w:val="endnote reference"/>
    <w:basedOn w:val="DefaultParagraphFont"/>
    <w:semiHidden/>
    <w:unhideWhenUsed/>
    <w:rsid w:val="00B90160"/>
    <w:rPr>
      <w:vertAlign w:val="superscript"/>
    </w:rPr>
  </w:style>
  <w:style w:type="paragraph" w:customStyle="1" w:styleId="paragraph">
    <w:name w:val="paragraph"/>
    <w:basedOn w:val="Normal"/>
    <w:rsid w:val="00654CB4"/>
    <w:pPr>
      <w:spacing w:before="100" w:beforeAutospacing="1" w:after="100" w:afterAutospacing="1"/>
      <w:jc w:val="left"/>
    </w:pPr>
    <w:rPr>
      <w:rFonts w:ascii="Times New Roman" w:hAnsi="Times New Roman"/>
      <w:szCs w:val="24"/>
      <w:lang w:eastAsia="en-GB"/>
    </w:rPr>
  </w:style>
  <w:style w:type="character" w:customStyle="1" w:styleId="normaltextrun">
    <w:name w:val="normaltextrun"/>
    <w:basedOn w:val="DefaultParagraphFont"/>
    <w:rsid w:val="00654CB4"/>
  </w:style>
  <w:style w:type="character" w:customStyle="1" w:styleId="eop">
    <w:name w:val="eop"/>
    <w:basedOn w:val="DefaultParagraphFont"/>
    <w:rsid w:val="00654C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04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35936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168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111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9229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3593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0920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5853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4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0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5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30407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086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666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582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363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2622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300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4819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3451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5624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45472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9882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3794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2333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46667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7448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6729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79904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471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0700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92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638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62803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28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873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9033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8828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6938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7133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1169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7544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71045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0937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22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642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1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69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13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625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64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93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087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24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322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12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306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24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28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65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88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6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97983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2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34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660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1564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510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041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92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03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5834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0060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454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0021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391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24488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6878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8117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351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71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7522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05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288891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5740902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6327061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881448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16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38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852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8942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1705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5177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9523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3833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6656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452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73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0869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30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768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78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857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841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804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8461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2969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3969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17048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6731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0787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3659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872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477768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99891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636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21283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275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4258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59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746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994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459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5555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4191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0111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2066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98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48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0656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608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570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7076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145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69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69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46415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18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013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4784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3830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9757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1554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9809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1731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02275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8457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97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5016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63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927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855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8397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339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093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2892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58627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18/08/relationships/commentsExtensible" Target="commentsExtensible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3.png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microsoft.com/office/2016/09/relationships/commentsIds" Target="commentsIds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microsoft.com/office/2011/relationships/commentsExtended" Target="commentsExtended.xml"/><Relationship Id="rId20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comments" Target="comments.xml"/><Relationship Id="rId23" Type="http://schemas.openxmlformats.org/officeDocument/2006/relationships/header" Target="header4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executive.nhs.wales/functions/strategic-programme-for-planned-care/endoscopy/nep-docs/fit-framework-part-1-2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3.xml"/><Relationship Id="rId27" Type="http://schemas.microsoft.com/office/2011/relationships/people" Target="people.xml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D0AC8A4B368498B774C118B21FEAA" ma:contentTypeVersion="0" ma:contentTypeDescription="Create a new document." ma:contentTypeScope="" ma:versionID="8b00f36159721a0ab73424f1b4d1a19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F219A74-26A3-45F4-BBFD-0EF070E876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FBDC375-1D5F-4558-931E-76062A9ADF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29F0363-5F5E-4969-9327-365565B7FB2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3F116EB-2D3B-4B08-AA5B-A57A3F0E84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1493</Words>
  <Characters>8160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 Collaborative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Louise Gregory</dc:creator>
  <cp:lastModifiedBy>Sophie Blackstone (NHS Executive)</cp:lastModifiedBy>
  <cp:revision>3</cp:revision>
  <cp:lastPrinted>2023-05-09T12:53:00Z</cp:lastPrinted>
  <dcterms:created xsi:type="dcterms:W3CDTF">2025-04-08T14:34:00Z</dcterms:created>
  <dcterms:modified xsi:type="dcterms:W3CDTF">2025-04-08T14:34:00Z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0x010100326D0AC8A4B368498B774C118B21FEAA</vt:lpwstr>
  </property>
</Properties>
</file>