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61A090" w14:textId="77777777" w:rsidR="003A71DA" w:rsidRDefault="000D2CF8">
      <w:r w:rsidRPr="0062168B">
        <w:rPr>
          <w:rFonts w:ascii="Verdana" w:hAnsi="Verdana" w:cs="Times New Roman"/>
          <w:b/>
          <w:noProof/>
          <w:sz w:val="22"/>
          <w:szCs w:val="22"/>
          <w:lang w:eastAsia="en-GB"/>
        </w:rPr>
        <w:drawing>
          <wp:anchor distT="0" distB="0" distL="114300" distR="114300" simplePos="0" relativeHeight="251659264" behindDoc="1" locked="0" layoutInCell="1" allowOverlap="1" wp14:anchorId="36897D92" wp14:editId="53A32719">
            <wp:simplePos x="0" y="0"/>
            <wp:positionH relativeFrom="margin">
              <wp:posOffset>6172005</wp:posOffset>
            </wp:positionH>
            <wp:positionV relativeFrom="margin">
              <wp:posOffset>-477813</wp:posOffset>
            </wp:positionV>
            <wp:extent cx="2754640" cy="654147"/>
            <wp:effectExtent l="0" t="0" r="762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754640" cy="654147"/>
                    </a:xfrm>
                    <a:prstGeom prst="rect">
                      <a:avLst/>
                    </a:prstGeom>
                    <a:noFill/>
                    <a:ln>
                      <a:noFill/>
                    </a:ln>
                  </pic:spPr>
                </pic:pic>
              </a:graphicData>
            </a:graphic>
            <wp14:sizeRelH relativeFrom="page">
              <wp14:pctWidth>0</wp14:pctWidth>
            </wp14:sizeRelH>
            <wp14:sizeRelV relativeFrom="page">
              <wp14:pctHeight>0</wp14:pctHeight>
            </wp14:sizeRelV>
          </wp:anchor>
        </w:drawing>
      </w:r>
      <w:r w:rsidR="00FF7B03">
        <w:rPr>
          <w:rFonts w:ascii="Verdana" w:hAnsi="Verdana" w:cs="Times New Roman"/>
          <w:b/>
          <w:noProof/>
          <w:sz w:val="22"/>
          <w:szCs w:val="22"/>
          <w:lang w:eastAsia="en-GB"/>
        </w:rPr>
        <w:drawing>
          <wp:anchor distT="0" distB="0" distL="114300" distR="114300" simplePos="0" relativeHeight="251660288" behindDoc="1" locked="0" layoutInCell="1" allowOverlap="1" wp14:anchorId="351FDADA" wp14:editId="221B9ED6">
            <wp:simplePos x="0" y="0"/>
            <wp:positionH relativeFrom="column">
              <wp:posOffset>-416281</wp:posOffset>
            </wp:positionH>
            <wp:positionV relativeFrom="paragraph">
              <wp:posOffset>-603275</wp:posOffset>
            </wp:positionV>
            <wp:extent cx="3420000" cy="913686"/>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provement Cymru - Logo - v2-01.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440978" cy="919290"/>
                    </a:xfrm>
                    <a:prstGeom prst="rect">
                      <a:avLst/>
                    </a:prstGeom>
                  </pic:spPr>
                </pic:pic>
              </a:graphicData>
            </a:graphic>
            <wp14:sizeRelH relativeFrom="page">
              <wp14:pctWidth>0</wp14:pctWidth>
            </wp14:sizeRelH>
            <wp14:sizeRelV relativeFrom="page">
              <wp14:pctHeight>0</wp14:pctHeight>
            </wp14:sizeRelV>
          </wp:anchor>
        </w:drawing>
      </w:r>
      <w:r w:rsidR="00C317D7">
        <w:softHyphen/>
      </w:r>
      <w:r w:rsidR="00C317D7">
        <w:softHyphen/>
      </w:r>
      <w:r w:rsidR="00C317D7">
        <w:softHyphen/>
      </w:r>
      <w:r w:rsidR="00C317D7">
        <w:softHyphen/>
      </w:r>
      <w:r w:rsidR="00C317D7">
        <w:softHyphen/>
      </w:r>
      <w:r w:rsidR="00C317D7">
        <w:softHyphen/>
      </w:r>
    </w:p>
    <w:p w14:paraId="0E59B21F" w14:textId="77777777" w:rsidR="00C317D7" w:rsidRDefault="00C317D7"/>
    <w:p w14:paraId="221301D7" w14:textId="77777777" w:rsidR="00C317D7" w:rsidRDefault="00500A5C" w:rsidP="006E0408">
      <w:pPr>
        <w:spacing w:line="600" w:lineRule="auto"/>
      </w:pPr>
      <w:r>
        <w:rPr>
          <w:noProof/>
          <w:lang w:eastAsia="en-GB"/>
        </w:rPr>
        <mc:AlternateContent>
          <mc:Choice Requires="wps">
            <w:drawing>
              <wp:anchor distT="0" distB="0" distL="114300" distR="114300" simplePos="0" relativeHeight="251670528" behindDoc="1" locked="0" layoutInCell="1" allowOverlap="1" wp14:anchorId="18A92FB7" wp14:editId="2D984D42">
                <wp:simplePos x="0" y="0"/>
                <wp:positionH relativeFrom="page">
                  <wp:align>left</wp:align>
                </wp:positionH>
                <wp:positionV relativeFrom="paragraph">
                  <wp:posOffset>219710</wp:posOffset>
                </wp:positionV>
                <wp:extent cx="10725150" cy="1190279"/>
                <wp:effectExtent l="0" t="0" r="0" b="0"/>
                <wp:wrapNone/>
                <wp:docPr id="7" name="Rectangle 7"/>
                <wp:cNvGraphicFramePr/>
                <a:graphic xmlns:a="http://schemas.openxmlformats.org/drawingml/2006/main">
                  <a:graphicData uri="http://schemas.microsoft.com/office/word/2010/wordprocessingShape">
                    <wps:wsp>
                      <wps:cNvSpPr/>
                      <wps:spPr>
                        <a:xfrm>
                          <a:off x="0" y="0"/>
                          <a:ext cx="10725150" cy="1190279"/>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w:pict>
              <v:rect w14:anchorId="5716C494" id="Rectangle 7" o:spid="_x0000_s1026" style="position:absolute;margin-left:0;margin-top:17.3pt;width:844.5pt;height:93.7pt;z-index:-251645952;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QfAIAAGAFAAAOAAAAZHJzL2Uyb0RvYy54bWysVFFv2yAQfp+0/4B4X21HzbpGdaooVadJ&#10;VVu1nfpMMcRImGNA4mS/fgfYTtdVe5iWBwLcd9/dfb7j4nLfabITziswNa1OSkqE4dAos6np96fr&#10;T18o8YGZhmkwoqYH4enl8uOHi94uxAxa0I1wBEmMX/S2pm0IdlEUnreiY/4ErDBolOA6FvDoNkXj&#10;WI/snS5mZfm56ME11gEX3uPtVTbSZeKXUvBwJ6UXgeiaYm4hrS6tL3EtlhdssXHMtooPabB/yKJj&#10;ymDQieqKBUa2Tv1B1SnuwIMMJxy6AqRUXKQasJqqfFPNY8usSLWgON5OMvn/R8tvd4/23qEMvfUL&#10;j9tYxV66Lv5jfmSfxDpMYol9IBwvq/JsNq/mKCpHY1Wdl7Oz86hncfS3zoevAjoSNzV1+DmSSmx3&#10;40OGjpAYzoNWzbXSOh1iC4i1dmTH8OOFfTWQ/4bSJmINRK9MGG+KYzFpFw5aRJw2D0IS1WD6s5RI&#10;6rNjEMa5MKHKppY1Iseel/gbo49ppUITYWSWGH/iHghGZCYZuXOWAz66itSmk3P5t8Sy8+SRIoMJ&#10;k3OnDLj3CDRWNUTO+FGkLE1U6QWaw70jDvKQeMuvFX62G+bDPXM4FfipcdLDHS5SQ19TGHaUtOB+&#10;vncf8disaKWkxymrqf+xZU5Qor8ZbOPz6vQ0jmU6nM7PZnhwry0vry1m260Be6HCN8XytI34oMet&#10;dNA944OwilHRxAzH2DXlwY2HdcjTj08KF6tVguEoWhZuzKPlkTyqGtvyaf/MnB16N2Df38I4kWzx&#10;poUzNnoaWG0DSJX6+6jroDeOcWqc4cmJ78Trc0IdH8blLwAAAP//AwBQSwMEFAAGAAgAAAAhALTN&#10;NNTeAAAACAEAAA8AAABkcnMvZG93bnJldi54bWxMj8FuwjAQRO9I/QdrK/WCilMXIppmg6CFSy9Q&#10;6AeYeJtExOsoNpD+fc2pPc7OauZNvhhsKy7U+8YxwtMkAUFcOtNwhfB12DzOQfig2ejWMSH8kIdF&#10;cTfKdWbclT/psg+ViCHsM41Qh9BlUvqyJqv9xHXE0ft2vdUhyr6SptfXGG5bqZIklVY3HBtq3dFb&#10;TeVpf7YIh+0uXW+aGavu9L6clrPVeP2xQny4H5avIAIN4e8ZbvgRHYrIdHRnNl60CHFIQHiepiBu&#10;bjp/iZcjglIqAVnk8v+A4hcAAP//AwBQSwECLQAUAAYACAAAACEAtoM4kv4AAADhAQAAEwAAAAAA&#10;AAAAAAAAAAAAAAAAW0NvbnRlbnRfVHlwZXNdLnhtbFBLAQItABQABgAIAAAAIQA4/SH/1gAAAJQB&#10;AAALAAAAAAAAAAAAAAAAAC8BAABfcmVscy8ucmVsc1BLAQItABQABgAIAAAAIQAR/E+QfAIAAGAF&#10;AAAOAAAAAAAAAAAAAAAAAC4CAABkcnMvZTJvRG9jLnhtbFBLAQItABQABgAIAAAAIQC0zTTU3gAA&#10;AAgBAAAPAAAAAAAAAAAAAAAAANYEAABkcnMvZG93bnJldi54bWxQSwUGAAAAAAQABADzAAAA4QUA&#10;AAAA&#10;" fillcolor="#195768 [3213]" stroked="f" strokeweight="1pt">
                <w10:wrap anchorx="page"/>
              </v:rect>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5"/>
        <w:gridCol w:w="6975"/>
      </w:tblGrid>
      <w:tr w:rsidR="00CC4BE1" w14:paraId="0C2EBDB1" w14:textId="77777777" w:rsidTr="0016178B">
        <w:tc>
          <w:tcPr>
            <w:tcW w:w="6975" w:type="dxa"/>
          </w:tcPr>
          <w:p w14:paraId="4C860FD8" w14:textId="77777777" w:rsidR="00D10833" w:rsidRPr="00A476C7" w:rsidRDefault="00D10833" w:rsidP="00D10833">
            <w:pPr>
              <w:spacing w:line="276" w:lineRule="auto"/>
              <w:rPr>
                <w:color w:val="FFFFFF" w:themeColor="background1"/>
                <w:sz w:val="44"/>
                <w:szCs w:val="44"/>
              </w:rPr>
            </w:pPr>
            <w:r>
              <w:rPr>
                <w:color w:val="FFFFFF" w:themeColor="background1"/>
                <w:sz w:val="44"/>
                <w:szCs w:val="44"/>
                <w:lang w:bidi="cy-GB"/>
              </w:rPr>
              <w:t>Stori newyddion ar y fewnrwyd</w:t>
            </w:r>
          </w:p>
          <w:p w14:paraId="4AF95795" w14:textId="4E1AAC95" w:rsidR="0016178B" w:rsidRPr="0016178B" w:rsidRDefault="00D10833" w:rsidP="00D10833">
            <w:r w:rsidRPr="0043164D">
              <w:rPr>
                <w:b/>
                <w:color w:val="FFFFFF" w:themeColor="background1"/>
                <w:lang w:bidi="cy-GB"/>
              </w:rPr>
              <w:t>ar gyfer Gwasanaethau, Ymddiriedolaethau, a Byrddau Iechyd Lleol y GIG</w:t>
            </w:r>
          </w:p>
        </w:tc>
        <w:tc>
          <w:tcPr>
            <w:tcW w:w="6975" w:type="dxa"/>
          </w:tcPr>
          <w:p w14:paraId="7C76E8F4" w14:textId="77777777" w:rsidR="0016178B" w:rsidRPr="00A476C7" w:rsidRDefault="0016178B" w:rsidP="0016178B">
            <w:pPr>
              <w:spacing w:line="276" w:lineRule="auto"/>
              <w:rPr>
                <w:color w:val="FFFFFF" w:themeColor="background1"/>
                <w:sz w:val="44"/>
                <w:szCs w:val="44"/>
              </w:rPr>
            </w:pPr>
            <w:r>
              <w:rPr>
                <w:color w:val="FFFFFF" w:themeColor="background1"/>
                <w:sz w:val="44"/>
                <w:szCs w:val="44"/>
              </w:rPr>
              <w:t>Intranet</w:t>
            </w:r>
            <w:r w:rsidRPr="00A476C7">
              <w:rPr>
                <w:color w:val="FFFFFF" w:themeColor="background1"/>
                <w:sz w:val="44"/>
                <w:szCs w:val="44"/>
              </w:rPr>
              <w:t xml:space="preserve"> news story</w:t>
            </w:r>
          </w:p>
          <w:p w14:paraId="5AA1CC7D" w14:textId="78D3E102" w:rsidR="00CC4BE1" w:rsidRPr="0043164D" w:rsidRDefault="0016178B" w:rsidP="0016178B">
            <w:pPr>
              <w:spacing w:line="276" w:lineRule="auto"/>
              <w:rPr>
                <w:b/>
                <w:bCs/>
                <w:color w:val="FFFFFF" w:themeColor="background1"/>
                <w:sz w:val="44"/>
                <w:szCs w:val="44"/>
              </w:rPr>
            </w:pPr>
            <w:r w:rsidRPr="0043164D">
              <w:rPr>
                <w:b/>
                <w:bCs/>
                <w:color w:val="FFFFFF" w:themeColor="background1"/>
              </w:rPr>
              <w:t>for NHS Services, Trusts, and Local Health Boards</w:t>
            </w:r>
          </w:p>
        </w:tc>
      </w:tr>
    </w:tbl>
    <w:p w14:paraId="50E32EDC" w14:textId="77777777" w:rsidR="00B74870" w:rsidRDefault="00B74870" w:rsidP="00B74870">
      <w:pPr>
        <w:pStyle w:val="Heading1"/>
      </w:pPr>
    </w:p>
    <w:p w14:paraId="11E54CC8" w14:textId="77777777" w:rsidR="00A476C7" w:rsidRDefault="00A476C7" w:rsidP="00A476C7"/>
    <w:tbl>
      <w:tblPr>
        <w:tblStyle w:val="TableGrid"/>
        <w:tblW w:w="14153" w:type="dxa"/>
        <w:tblLook w:val="04A0" w:firstRow="1" w:lastRow="0" w:firstColumn="1" w:lastColumn="0" w:noHBand="0" w:noVBand="1"/>
      </w:tblPr>
      <w:tblGrid>
        <w:gridCol w:w="7501"/>
        <w:gridCol w:w="6652"/>
      </w:tblGrid>
      <w:tr w:rsidR="00D10833" w:rsidRPr="00A476C7" w14:paraId="352D416E" w14:textId="77777777" w:rsidTr="00D10833">
        <w:tc>
          <w:tcPr>
            <w:tcW w:w="7501" w:type="dxa"/>
            <w:shd w:val="clear" w:color="auto" w:fill="D9D9D9" w:themeFill="background1" w:themeFillShade="D9"/>
          </w:tcPr>
          <w:p w14:paraId="782F44F8" w14:textId="726F75E0" w:rsidR="00D10833" w:rsidRDefault="00D10833" w:rsidP="00D10833">
            <w:pPr>
              <w:jc w:val="center"/>
              <w:rPr>
                <w:b/>
                <w:bCs/>
                <w:sz w:val="24"/>
                <w:szCs w:val="20"/>
              </w:rPr>
            </w:pPr>
            <w:r>
              <w:rPr>
                <w:b/>
                <w:bCs/>
                <w:sz w:val="24"/>
                <w:szCs w:val="20"/>
              </w:rPr>
              <w:t>Cymraeg</w:t>
            </w:r>
          </w:p>
        </w:tc>
        <w:tc>
          <w:tcPr>
            <w:tcW w:w="6652" w:type="dxa"/>
            <w:shd w:val="clear" w:color="auto" w:fill="D9D9D9" w:themeFill="background1" w:themeFillShade="D9"/>
          </w:tcPr>
          <w:p w14:paraId="394207AD" w14:textId="1D16B546" w:rsidR="00D10833" w:rsidRPr="00A476C7" w:rsidRDefault="00D10833" w:rsidP="00D10833">
            <w:pPr>
              <w:jc w:val="center"/>
              <w:rPr>
                <w:b/>
                <w:bCs/>
                <w:sz w:val="24"/>
                <w:szCs w:val="20"/>
              </w:rPr>
            </w:pPr>
            <w:r>
              <w:rPr>
                <w:b/>
                <w:bCs/>
                <w:sz w:val="24"/>
                <w:szCs w:val="20"/>
              </w:rPr>
              <w:t>English</w:t>
            </w:r>
          </w:p>
        </w:tc>
      </w:tr>
      <w:tr w:rsidR="00D10833" w:rsidRPr="00A476C7" w14:paraId="70A748AD" w14:textId="77777777" w:rsidTr="00D10833">
        <w:tc>
          <w:tcPr>
            <w:tcW w:w="7501" w:type="dxa"/>
          </w:tcPr>
          <w:p w14:paraId="41F5A744" w14:textId="77777777" w:rsidR="00D10833" w:rsidRPr="00725E7C" w:rsidRDefault="00D10833" w:rsidP="00D10833">
            <w:pPr>
              <w:rPr>
                <w:rFonts w:cs="Arial"/>
                <w:u w:val="single"/>
              </w:rPr>
            </w:pPr>
            <w:r w:rsidRPr="00725E7C">
              <w:rPr>
                <w:rFonts w:cs="Arial"/>
                <w:u w:val="single"/>
                <w:lang w:bidi="cy-GB"/>
              </w:rPr>
              <w:t>Gwasanaethau'r GIG yn cael eu hannog i ofyn i'r gymuned anabledd dysgu am Broffiliau Iechyd</w:t>
            </w:r>
          </w:p>
          <w:p w14:paraId="081EA1B1" w14:textId="77777777" w:rsidR="00D10833" w:rsidRPr="00D72F75" w:rsidRDefault="00D10833" w:rsidP="00D10833">
            <w:pPr>
              <w:rPr>
                <w:rFonts w:cs="Arial"/>
                <w:u w:val="single"/>
              </w:rPr>
            </w:pPr>
          </w:p>
          <w:p w14:paraId="1A2DA971" w14:textId="48C0777F" w:rsidR="00D10833" w:rsidRDefault="00D10833" w:rsidP="00D10833">
            <w:pPr>
              <w:rPr>
                <w:rFonts w:cs="Arial"/>
              </w:rPr>
            </w:pPr>
            <w:r w:rsidRPr="00D94382">
              <w:rPr>
                <w:rFonts w:cs="Arial"/>
                <w:lang w:bidi="cy-GB"/>
              </w:rPr>
              <w:t xml:space="preserve">Mae staff gofal iechyd sy'n darparu gwasanaethau gofal i bobl sydd ag anabledd dysgu yn cael eu hannog i ofyn am eu </w:t>
            </w:r>
            <w:hyperlink r:id="rId13" w:history="1">
              <w:r w:rsidRPr="00F724CE">
                <w:rPr>
                  <w:rStyle w:val="Hyperlink"/>
                  <w:rFonts w:cs="Arial"/>
                  <w:lang w:bidi="cy-GB"/>
                </w:rPr>
                <w:t>Proffil Iechyd</w:t>
              </w:r>
            </w:hyperlink>
            <w:r w:rsidRPr="00D94382">
              <w:rPr>
                <w:rFonts w:cs="Arial"/>
                <w:lang w:bidi="cy-GB"/>
              </w:rPr>
              <w:t>, sef dogfen sy'n helpu i oresgyn rhwystrau cyfathrebu.</w:t>
            </w:r>
          </w:p>
          <w:p w14:paraId="64CA18FC" w14:textId="77777777" w:rsidR="00D10833" w:rsidRDefault="00D10833" w:rsidP="00D10833">
            <w:pPr>
              <w:rPr>
                <w:rFonts w:cs="Arial"/>
              </w:rPr>
            </w:pPr>
          </w:p>
          <w:p w14:paraId="382D5995" w14:textId="77777777" w:rsidR="00D10833" w:rsidRDefault="00D10833" w:rsidP="00D10833">
            <w:pPr>
              <w:rPr>
                <w:rFonts w:cs="Arial"/>
              </w:rPr>
            </w:pPr>
            <w:r>
              <w:rPr>
                <w:rFonts w:cs="Arial"/>
                <w:lang w:bidi="cy-GB"/>
              </w:rPr>
              <w:t>Mae pobl sydd ag anabledd dysgu yn fwy tebygol o brofi problemau iechyd y gellir eu hosgoi, oedi o ran triniaeth, a marwolaethau cynamserol a/neu y gellir eu hosgoi. Nod y Proffil Iechyd yw grymuso'r gymuned i rannu gwybodaeth bwysig am ei hiechyd yn hawdd.</w:t>
            </w:r>
          </w:p>
          <w:p w14:paraId="3ED28165" w14:textId="77777777" w:rsidR="00D10833" w:rsidRDefault="00D10833" w:rsidP="00D10833">
            <w:pPr>
              <w:rPr>
                <w:rFonts w:cs="Arial"/>
              </w:rPr>
            </w:pPr>
          </w:p>
          <w:p w14:paraId="2CBAD87C" w14:textId="77777777" w:rsidR="00D10833" w:rsidRDefault="00D10833" w:rsidP="00D10833">
            <w:pPr>
              <w:rPr>
                <w:rFonts w:cs="Arial"/>
              </w:rPr>
            </w:pPr>
            <w:r>
              <w:rPr>
                <w:rFonts w:cs="Arial"/>
                <w:lang w:bidi="cy-GB"/>
              </w:rPr>
              <w:t xml:space="preserve">Mae Lloyd Martin, yr unigolyn ieuengaf sydd ag anabledd dysgu i gwblhau marathon llawn, yn gwerthfawrogi ei </w:t>
            </w:r>
            <w:r>
              <w:rPr>
                <w:rFonts w:cs="Arial"/>
                <w:lang w:bidi="cy-GB"/>
              </w:rPr>
              <w:lastRenderedPageBreak/>
              <w:t>Broffil Iechyd gymaint â'i Record Byd Guinness oherwydd ei fod yn helpu gwasanaethau gofal i ddiwallu ei anghenion trwy wneud addasiadau rhesymol.</w:t>
            </w:r>
          </w:p>
          <w:p w14:paraId="170FC9E4" w14:textId="77777777" w:rsidR="00D10833" w:rsidRDefault="00D10833" w:rsidP="00D10833">
            <w:pPr>
              <w:rPr>
                <w:rFonts w:cs="Arial"/>
              </w:rPr>
            </w:pPr>
          </w:p>
          <w:p w14:paraId="53C0F62F" w14:textId="77777777" w:rsidR="00D10833" w:rsidRDefault="00D10833" w:rsidP="00D10833">
            <w:pPr>
              <w:rPr>
                <w:rFonts w:cs="Arial"/>
              </w:rPr>
            </w:pPr>
            <w:r>
              <w:rPr>
                <w:rFonts w:cs="Arial"/>
                <w:lang w:bidi="cy-GB"/>
              </w:rPr>
              <w:t>Mae’r dyn 20 oed, a gydiodd yng nghalonnau yn Efrog Newydd wrth iddo ddawnsio’i ffordd drwy’r pellter 26.2 milltir yn ei farathon diweddaraf, yn defnyddio ei Broffil Iechyd i oresgyn y math o anghydraddoldebau iechyd y mae llawer o’i gymheiriaid yn eu hwynebu.</w:t>
            </w:r>
          </w:p>
          <w:p w14:paraId="2CB1586B" w14:textId="77777777" w:rsidR="00D10833" w:rsidRDefault="00D10833" w:rsidP="00D10833">
            <w:pPr>
              <w:rPr>
                <w:rFonts w:cs="Arial"/>
              </w:rPr>
            </w:pPr>
          </w:p>
          <w:p w14:paraId="2A99D791" w14:textId="77777777" w:rsidR="00D10833" w:rsidRDefault="00D10833" w:rsidP="00D10833">
            <w:pPr>
              <w:rPr>
                <w:rFonts w:cs="Arial"/>
              </w:rPr>
            </w:pPr>
            <w:r w:rsidRPr="00D94382">
              <w:rPr>
                <w:rFonts w:cs="Arial"/>
                <w:lang w:bidi="cy-GB"/>
              </w:rPr>
              <w:t>Dywedodd Lloyd: “Mae Proffil Iechyd yn fy helpu i rannu gwybodaeth bwysig amdanaf i ac am fy iechyd. Mae'n cynnwys gwybodaeth fel fy hanes meddygol, sut rwy'n cyfathrebu, fy alergeddau, fy meddyginiaeth, a'r cymorth sydd ei angen arnaf. Mae'r staff yn gwybod yn union sut i fy helpu pan fyddaf yn mynd i apwyntiadau. Mae yr un mor bwysig â fy nhystysgrif record y byd.”</w:t>
            </w:r>
          </w:p>
          <w:p w14:paraId="6AEF8F38" w14:textId="77777777" w:rsidR="00D10833" w:rsidRDefault="00D10833" w:rsidP="00D10833">
            <w:pPr>
              <w:rPr>
                <w:rFonts w:cs="Arial"/>
              </w:rPr>
            </w:pPr>
          </w:p>
          <w:p w14:paraId="0356445E" w14:textId="77777777" w:rsidR="00D10833" w:rsidRDefault="00D10833" w:rsidP="00D10833">
            <w:pPr>
              <w:rPr>
                <w:rFonts w:cs="Arial"/>
              </w:rPr>
            </w:pPr>
            <w:r w:rsidRPr="00D94382">
              <w:rPr>
                <w:rFonts w:cs="Arial"/>
                <w:lang w:bidi="cy-GB"/>
              </w:rPr>
              <w:t>Gellir rhoi'r Proffil Iechyd i staff gofal iechyd, fel meddygon a nyrsys, i'w helpu i roi'r gofal cywir sy'n canolbwyntio ar y claf ar yr adeg gywir.</w:t>
            </w:r>
          </w:p>
          <w:p w14:paraId="1F8988B7" w14:textId="77777777" w:rsidR="00D10833" w:rsidRDefault="00D10833" w:rsidP="00D10833">
            <w:pPr>
              <w:rPr>
                <w:rFonts w:cs="Arial"/>
              </w:rPr>
            </w:pPr>
          </w:p>
          <w:p w14:paraId="7A4EA1A7" w14:textId="77777777" w:rsidR="00D10833" w:rsidRDefault="00D10833" w:rsidP="00D10833">
            <w:pPr>
              <w:rPr>
                <w:rFonts w:cs="Arial"/>
              </w:rPr>
            </w:pPr>
            <w:r w:rsidRPr="00D94382">
              <w:rPr>
                <w:rFonts w:cs="Arial"/>
                <w:lang w:bidi="cy-GB"/>
              </w:rPr>
              <w:t>Dywedodd Beth Williams, Nyrs Gofrestredig Anabledd Dysgu a Rheolwr Gwella yn Gwelliant Cymru: “Mae’r Proffil Iechyd wedi’i gyd-gynhyrchu gyda phobl sydd wedi cael profiad bywyd i fynd i’r afael â’r anghydraddoldebau y maent yn dod ar eu traws mewn modd annheg.”</w:t>
            </w:r>
          </w:p>
          <w:p w14:paraId="359C8751" w14:textId="77777777" w:rsidR="00D10833" w:rsidRDefault="00D10833" w:rsidP="00D10833">
            <w:pPr>
              <w:rPr>
                <w:rFonts w:cs="Arial"/>
              </w:rPr>
            </w:pPr>
          </w:p>
          <w:p w14:paraId="51000DCF" w14:textId="77777777" w:rsidR="00D10833" w:rsidRDefault="00D10833" w:rsidP="00D10833">
            <w:pPr>
              <w:rPr>
                <w:rFonts w:cs="Arial"/>
              </w:rPr>
            </w:pPr>
            <w:r>
              <w:rPr>
                <w:rFonts w:cs="Arial"/>
                <w:lang w:bidi="cy-GB"/>
              </w:rPr>
              <w:t>“Rydym yn gwybod bod pobl sydd ag anabledd dysgu yn wynebu her anghymesur i gael mynediad at y gofal sydd ei angen arnynt. Mae gan bawb sy’n darparu gofal iddynt gyfrifoldeb i gymryd camau gweithredol i fynd i’r afael â hyn, ac mae’r broses yn dechrau trwy ofyn am Broffil Iechyd cyn gynted â phosibl.”</w:t>
            </w:r>
          </w:p>
          <w:p w14:paraId="0A1EA0CF" w14:textId="77777777" w:rsidR="00D10833" w:rsidRDefault="00D10833" w:rsidP="00D10833">
            <w:pPr>
              <w:rPr>
                <w:rFonts w:cs="Arial"/>
              </w:rPr>
            </w:pPr>
          </w:p>
          <w:p w14:paraId="540BDA2C" w14:textId="77777777" w:rsidR="00D10833" w:rsidRDefault="00D10833" w:rsidP="00D10833">
            <w:pPr>
              <w:rPr>
                <w:rFonts w:cs="Arial"/>
              </w:rPr>
            </w:pPr>
            <w:r>
              <w:rPr>
                <w:rFonts w:cs="Arial"/>
                <w:lang w:bidi="cy-GB"/>
              </w:rPr>
              <w:t>Dylai staff sy’n darparu gwasanaethau gofal wneud y canlynol:</w:t>
            </w:r>
          </w:p>
          <w:p w14:paraId="65BDB3EE" w14:textId="77777777" w:rsidR="00D10833" w:rsidRDefault="00D10833" w:rsidP="00D10833">
            <w:pPr>
              <w:rPr>
                <w:rFonts w:cs="Arial"/>
              </w:rPr>
            </w:pPr>
          </w:p>
          <w:p w14:paraId="39ACAB85" w14:textId="2C775B82" w:rsidR="00D10833" w:rsidRDefault="00D10833" w:rsidP="00D10833">
            <w:pPr>
              <w:pStyle w:val="ListParagraph"/>
              <w:numPr>
                <w:ilvl w:val="0"/>
                <w:numId w:val="27"/>
              </w:numPr>
              <w:spacing w:after="160" w:line="259" w:lineRule="auto"/>
              <w:rPr>
                <w:rFonts w:cs="Arial"/>
              </w:rPr>
            </w:pPr>
            <w:r w:rsidRPr="00512570">
              <w:rPr>
                <w:rFonts w:cs="Arial"/>
                <w:b/>
                <w:lang w:bidi="cy-GB"/>
              </w:rPr>
              <w:t xml:space="preserve">Gofyn </w:t>
            </w:r>
            <w:r w:rsidRPr="00512570">
              <w:rPr>
                <w:rFonts w:cs="Arial"/>
                <w:lang w:bidi="cy-GB"/>
              </w:rPr>
              <w:t>am Broffil Iechyd pan fydd yn cwrdd â pherson sydd ag anabledd dysgu am y tro cyntaf.</w:t>
            </w:r>
          </w:p>
          <w:p w14:paraId="303CE309" w14:textId="77777777" w:rsidR="00D10833" w:rsidRPr="00BE6476" w:rsidRDefault="00D10833" w:rsidP="00D10833">
            <w:pPr>
              <w:pStyle w:val="ListParagraph"/>
              <w:numPr>
                <w:ilvl w:val="0"/>
                <w:numId w:val="27"/>
              </w:numPr>
              <w:spacing w:after="160" w:line="259" w:lineRule="auto"/>
              <w:rPr>
                <w:rFonts w:cs="Arial"/>
              </w:rPr>
            </w:pPr>
            <w:r w:rsidRPr="00512570">
              <w:rPr>
                <w:rFonts w:cs="Arial"/>
                <w:b/>
                <w:lang w:bidi="cy-GB"/>
              </w:rPr>
              <w:t xml:space="preserve">Bod </w:t>
            </w:r>
            <w:r w:rsidRPr="00512570">
              <w:rPr>
                <w:rFonts w:cs="Arial"/>
                <w:lang w:bidi="cy-GB"/>
              </w:rPr>
              <w:t>yn glir gyda chydweithwyr trwy roi gwybod iddynt pan fydd Proffil Iechyd ar gael.</w:t>
            </w:r>
          </w:p>
          <w:p w14:paraId="2ADEA251" w14:textId="77777777" w:rsidR="00D10833" w:rsidRDefault="00D10833" w:rsidP="00D10833">
            <w:pPr>
              <w:pStyle w:val="ListParagraph"/>
              <w:numPr>
                <w:ilvl w:val="0"/>
                <w:numId w:val="27"/>
              </w:numPr>
              <w:spacing w:after="160" w:line="259" w:lineRule="auto"/>
              <w:rPr>
                <w:rFonts w:cs="Arial"/>
              </w:rPr>
            </w:pPr>
            <w:r w:rsidRPr="00512570">
              <w:rPr>
                <w:rFonts w:cs="Arial"/>
                <w:b/>
                <w:lang w:bidi="cy-GB"/>
              </w:rPr>
              <w:t xml:space="preserve">Gwirio </w:t>
            </w:r>
            <w:r w:rsidRPr="00512570">
              <w:rPr>
                <w:rFonts w:cs="Arial"/>
                <w:lang w:bidi="cy-GB"/>
              </w:rPr>
              <w:t>a</w:t>
            </w:r>
            <w:r w:rsidRPr="00512570">
              <w:rPr>
                <w:rFonts w:cs="Arial"/>
                <w:b/>
                <w:lang w:bidi="cy-GB"/>
              </w:rPr>
              <w:t xml:space="preserve"> </w:t>
            </w:r>
            <w:r w:rsidRPr="00512570">
              <w:rPr>
                <w:rFonts w:cs="Arial"/>
                <w:lang w:bidi="cy-GB"/>
              </w:rPr>
              <w:t>yw'r wybodaeth yn gyfredol trwy ofyn i'r unigolyn neu'r unigolyn y mae'n gweithio gydag ef.</w:t>
            </w:r>
          </w:p>
          <w:p w14:paraId="3A05D34B" w14:textId="77777777" w:rsidR="00D10833" w:rsidRPr="00512570" w:rsidRDefault="00D10833" w:rsidP="00D10833">
            <w:pPr>
              <w:pStyle w:val="ListParagraph"/>
              <w:numPr>
                <w:ilvl w:val="0"/>
                <w:numId w:val="27"/>
              </w:numPr>
              <w:spacing w:after="160" w:line="259" w:lineRule="auto"/>
              <w:rPr>
                <w:rFonts w:cs="Arial"/>
              </w:rPr>
            </w:pPr>
            <w:r w:rsidRPr="00512570">
              <w:rPr>
                <w:rFonts w:cs="Arial"/>
                <w:b/>
                <w:lang w:bidi="cy-GB"/>
              </w:rPr>
              <w:t>Lawrlwytho’r</w:t>
            </w:r>
            <w:r w:rsidRPr="00512570">
              <w:rPr>
                <w:rFonts w:cs="Arial"/>
                <w:lang w:bidi="cy-GB"/>
              </w:rPr>
              <w:t xml:space="preserve"> templed Proffil Iechyd a helpu i'w gwblhau os nad oes gan unigolyn un yn barod.</w:t>
            </w:r>
          </w:p>
          <w:p w14:paraId="0C87C43C" w14:textId="77777777" w:rsidR="00D10833" w:rsidRDefault="00D10833" w:rsidP="00D10833">
            <w:pPr>
              <w:rPr>
                <w:rFonts w:cs="Arial"/>
              </w:rPr>
            </w:pPr>
            <w:r>
              <w:rPr>
                <w:rFonts w:cs="Arial"/>
                <w:lang w:bidi="cy-GB"/>
              </w:rPr>
              <w:t>“Yn anffodus, mae ein hymchwil wedi darganfod bod pobl sydd ag anabledd dysgu yn marw tua 20 mlynedd ynghynt na’u cyfoedion yn y boblogaeth gyffredinol,” ychwanegodd Beth.</w:t>
            </w:r>
          </w:p>
          <w:p w14:paraId="4F7FD90F" w14:textId="77777777" w:rsidR="00D10833" w:rsidRDefault="00D10833" w:rsidP="00D10833">
            <w:pPr>
              <w:rPr>
                <w:rFonts w:cs="Arial"/>
              </w:rPr>
            </w:pPr>
          </w:p>
          <w:p w14:paraId="76B6F52E" w14:textId="77777777" w:rsidR="00D10833" w:rsidRDefault="00D10833" w:rsidP="00D10833">
            <w:pPr>
              <w:rPr>
                <w:rFonts w:cs="Arial"/>
              </w:rPr>
            </w:pPr>
            <w:r>
              <w:rPr>
                <w:rFonts w:cs="Arial"/>
                <w:lang w:bidi="cy-GB"/>
              </w:rPr>
              <w:t xml:space="preserve">“Un o’r ffactorau sy’n cyfrannu at hyn yw pan fo pobl sydd ag anableddau dysgu yn ymweld ag ysbyty neu </w:t>
            </w:r>
            <w:r>
              <w:rPr>
                <w:rFonts w:cs="Arial"/>
                <w:lang w:bidi="cy-GB"/>
              </w:rPr>
              <w:lastRenderedPageBreak/>
              <w:t>amgylchedd meddygol, maent yn fwy tebygol o gael anhawster i fynegi eu hunain a chael mynediad at y gofal sydd ei angen arnynt.</w:t>
            </w:r>
          </w:p>
          <w:p w14:paraId="63E8D2A8" w14:textId="77777777" w:rsidR="00D10833" w:rsidRDefault="00D10833" w:rsidP="00D10833">
            <w:pPr>
              <w:rPr>
                <w:rFonts w:cs="Arial"/>
              </w:rPr>
            </w:pPr>
          </w:p>
          <w:p w14:paraId="75E65510" w14:textId="77777777" w:rsidR="00D10833" w:rsidRDefault="00D10833" w:rsidP="00D10833">
            <w:pPr>
              <w:rPr>
                <w:rFonts w:cs="Arial"/>
              </w:rPr>
            </w:pPr>
            <w:r>
              <w:rPr>
                <w:rFonts w:cs="Arial"/>
                <w:lang w:bidi="cy-GB"/>
              </w:rPr>
              <w:t>“Mae'r Proffil Iechyd yn ei gwneud hi'n haws i bobl sydd ag anabledd dysgu gyfathrebu eu hanghenion. Mae hyn yn gwella canlyniadau cleifion, profiadau staff, ac yn arbed adnoddau gwerthfawr i'r system.</w:t>
            </w:r>
          </w:p>
          <w:p w14:paraId="205A4572" w14:textId="77777777" w:rsidR="00D10833" w:rsidRDefault="00D10833" w:rsidP="00D10833">
            <w:pPr>
              <w:rPr>
                <w:rFonts w:cs="Arial"/>
              </w:rPr>
            </w:pPr>
          </w:p>
          <w:p w14:paraId="4226D8FE" w14:textId="77777777" w:rsidR="00D10833" w:rsidRDefault="00D10833" w:rsidP="00D10833">
            <w:pPr>
              <w:rPr>
                <w:rFonts w:cs="Arial"/>
              </w:rPr>
            </w:pPr>
            <w:r>
              <w:rPr>
                <w:rFonts w:cs="Arial"/>
                <w:lang w:bidi="cy-GB"/>
              </w:rPr>
              <w:t>“Rydym wir eisiau annog staff gofal iechyd i fod yn rhagweithiol ac i ofyn i bobl sydd ag anabledd dysgu am eu Proffil Iechyd. Gall wneud gwahaniaeth anhygoel i brofiad rhywun o ofal ac yn y pen draw ei fywyd.”</w:t>
            </w:r>
          </w:p>
          <w:p w14:paraId="675F530D" w14:textId="77777777" w:rsidR="00D10833" w:rsidRDefault="00D10833" w:rsidP="00D10833">
            <w:pPr>
              <w:rPr>
                <w:rFonts w:cs="Arial"/>
              </w:rPr>
            </w:pPr>
          </w:p>
          <w:p w14:paraId="4F01FE33" w14:textId="77777777" w:rsidR="00D10833" w:rsidRDefault="00D10833" w:rsidP="00D10833">
            <w:pPr>
              <w:rPr>
                <w:rFonts w:cs="Arial"/>
              </w:rPr>
            </w:pPr>
            <w:r>
              <w:rPr>
                <w:rFonts w:cs="Arial"/>
                <w:lang w:bidi="cy-GB"/>
              </w:rPr>
              <w:t>Mae amrywiaeth o adnoddau ar-lein ar gyfer gweithwyr gofal iechyd proffesiynol ar gael ar wefan Gwelliant Cymru, gan gynnwys templedi Proffil Iechyd, Nodiadau Cyfarwyddyd, a mwy.</w:t>
            </w:r>
          </w:p>
          <w:p w14:paraId="1A81DA9F" w14:textId="77777777" w:rsidR="00D10833" w:rsidRDefault="00D10833" w:rsidP="00D10833">
            <w:pPr>
              <w:rPr>
                <w:rFonts w:cs="Arial"/>
              </w:rPr>
            </w:pPr>
          </w:p>
          <w:p w14:paraId="583ED7DE" w14:textId="77777777" w:rsidR="009563D0" w:rsidRDefault="00D10833" w:rsidP="009563D0">
            <w:r>
              <w:rPr>
                <w:rFonts w:cs="Arial"/>
                <w:lang w:bidi="cy-GB"/>
              </w:rPr>
              <w:t xml:space="preserve">Ewch i: </w:t>
            </w:r>
            <w:hyperlink r:id="rId14" w:history="1">
              <w:r w:rsidR="009563D0" w:rsidRPr="007B5ABF">
                <w:rPr>
                  <w:rStyle w:val="Hyperlink"/>
                  <w:lang w:val="cy-GB" w:bidi="cy-GB"/>
                </w:rPr>
                <w:t>www.improvementcymru.net/proffil-iechyd</w:t>
              </w:r>
            </w:hyperlink>
          </w:p>
          <w:p w14:paraId="02ACD56A" w14:textId="7DEC397C" w:rsidR="00D10833" w:rsidRDefault="00D10833" w:rsidP="00D10833"/>
          <w:p w14:paraId="6E22ACAA" w14:textId="77777777" w:rsidR="00D10833" w:rsidRPr="00606502" w:rsidRDefault="00D10833" w:rsidP="00D10833">
            <w:pPr>
              <w:rPr>
                <w:rFonts w:cs="Arial"/>
              </w:rPr>
            </w:pPr>
          </w:p>
        </w:tc>
        <w:tc>
          <w:tcPr>
            <w:tcW w:w="6652" w:type="dxa"/>
          </w:tcPr>
          <w:p w14:paraId="14F803B4" w14:textId="77777777" w:rsidR="00D10833" w:rsidRPr="00725E7C" w:rsidRDefault="00D10833" w:rsidP="00D10833">
            <w:pPr>
              <w:rPr>
                <w:rFonts w:cs="Arial"/>
                <w:u w:val="single"/>
              </w:rPr>
            </w:pPr>
            <w:r w:rsidRPr="00725E7C">
              <w:rPr>
                <w:rFonts w:cs="Arial"/>
                <w:u w:val="single"/>
              </w:rPr>
              <w:lastRenderedPageBreak/>
              <w:t>NHS services urged to ask learning disability community for Health Profiles</w:t>
            </w:r>
          </w:p>
          <w:p w14:paraId="09B2CCDD" w14:textId="77777777" w:rsidR="00D10833" w:rsidRPr="00D72F75" w:rsidRDefault="00D10833" w:rsidP="00D10833">
            <w:pPr>
              <w:rPr>
                <w:rFonts w:cs="Arial"/>
                <w:u w:val="single"/>
              </w:rPr>
            </w:pPr>
          </w:p>
          <w:p w14:paraId="2B69DDCE" w14:textId="77777777" w:rsidR="00D10833" w:rsidRDefault="00D10833" w:rsidP="00D10833">
            <w:pPr>
              <w:rPr>
                <w:rFonts w:cs="Arial"/>
              </w:rPr>
            </w:pPr>
            <w:r w:rsidRPr="00D94382">
              <w:rPr>
                <w:rFonts w:cs="Arial"/>
              </w:rPr>
              <w:t xml:space="preserve">Healthcare </w:t>
            </w:r>
            <w:r>
              <w:rPr>
                <w:rFonts w:cs="Arial"/>
              </w:rPr>
              <w:t>staff</w:t>
            </w:r>
            <w:r w:rsidRPr="00D94382">
              <w:rPr>
                <w:rFonts w:cs="Arial"/>
              </w:rPr>
              <w:t xml:space="preserve"> </w:t>
            </w:r>
            <w:r>
              <w:rPr>
                <w:rFonts w:cs="Arial"/>
              </w:rPr>
              <w:t xml:space="preserve">who provide care services to people with a learning disability are being urged to ask for their </w:t>
            </w:r>
            <w:hyperlink r:id="rId15" w:history="1">
              <w:r w:rsidRPr="00F724CE">
                <w:rPr>
                  <w:rStyle w:val="Hyperlink"/>
                  <w:rFonts w:cs="Arial"/>
                </w:rPr>
                <w:t>Health Profile</w:t>
              </w:r>
            </w:hyperlink>
            <w:r>
              <w:rPr>
                <w:rFonts w:cs="Arial"/>
              </w:rPr>
              <w:t>, a document helping to overcome communication barriers.</w:t>
            </w:r>
          </w:p>
          <w:p w14:paraId="176EDF10" w14:textId="77777777" w:rsidR="00D10833" w:rsidRDefault="00D10833" w:rsidP="00D10833">
            <w:pPr>
              <w:rPr>
                <w:rFonts w:cs="Arial"/>
              </w:rPr>
            </w:pPr>
          </w:p>
          <w:p w14:paraId="13701745" w14:textId="77777777" w:rsidR="00D10833" w:rsidRDefault="00D10833" w:rsidP="00D10833">
            <w:pPr>
              <w:rPr>
                <w:rFonts w:cs="Arial"/>
              </w:rPr>
            </w:pPr>
            <w:r>
              <w:rPr>
                <w:rFonts w:cs="Arial"/>
              </w:rPr>
              <w:t>People with a learning disability are more likely to experience avoidable health problems, delayed treatment, and premature and/or avoidable deaths. The Health Profile aims to empower the community to easily share important information about their health.</w:t>
            </w:r>
          </w:p>
          <w:p w14:paraId="0199F7E7" w14:textId="77777777" w:rsidR="00D10833" w:rsidRDefault="00D10833" w:rsidP="00D10833">
            <w:pPr>
              <w:rPr>
                <w:rFonts w:cs="Arial"/>
              </w:rPr>
            </w:pPr>
          </w:p>
          <w:p w14:paraId="397CC0AA" w14:textId="77777777" w:rsidR="00D10833" w:rsidRDefault="00D10833" w:rsidP="00D10833">
            <w:pPr>
              <w:rPr>
                <w:rFonts w:cs="Arial"/>
              </w:rPr>
            </w:pPr>
            <w:r>
              <w:rPr>
                <w:rFonts w:cs="Arial"/>
              </w:rPr>
              <w:lastRenderedPageBreak/>
              <w:t>Lloyd Martin, the youngest person with a learning disability to complete a full marathon, values his Health Profile as much as his Guinness World Record because it helps care services to meet his needs by making reasonable adjustments.</w:t>
            </w:r>
          </w:p>
          <w:p w14:paraId="01F800CB" w14:textId="77777777" w:rsidR="00D10833" w:rsidRDefault="00D10833" w:rsidP="00D10833">
            <w:pPr>
              <w:rPr>
                <w:rFonts w:cs="Arial"/>
              </w:rPr>
            </w:pPr>
          </w:p>
          <w:p w14:paraId="224326B8" w14:textId="77777777" w:rsidR="00D10833" w:rsidRDefault="00D10833" w:rsidP="00D10833">
            <w:pPr>
              <w:rPr>
                <w:rFonts w:cs="Arial"/>
              </w:rPr>
            </w:pPr>
            <w:r>
              <w:rPr>
                <w:rFonts w:cs="Arial"/>
              </w:rPr>
              <w:t>The 20-year-old, who captured hearts in New York as he danced his way through the 26.2 mile distance in his most recent marathon, uses his Health Profile to overcome the type of health inequalities faced by many of his peers.</w:t>
            </w:r>
          </w:p>
          <w:p w14:paraId="05311274" w14:textId="77777777" w:rsidR="00D10833" w:rsidRDefault="00D10833" w:rsidP="00D10833">
            <w:pPr>
              <w:rPr>
                <w:rFonts w:cs="Arial"/>
              </w:rPr>
            </w:pPr>
          </w:p>
          <w:p w14:paraId="469D99B2" w14:textId="77777777" w:rsidR="00D10833" w:rsidRDefault="00D10833" w:rsidP="00D10833">
            <w:pPr>
              <w:rPr>
                <w:rFonts w:cs="Arial"/>
              </w:rPr>
            </w:pPr>
            <w:r w:rsidRPr="00D94382">
              <w:rPr>
                <w:rFonts w:cs="Arial"/>
              </w:rPr>
              <w:t xml:space="preserve">Lloyd said: “A Health Profile helps me to share important information about me and my health. It includes information like my medical history, how I communicate, my allergies, my medication, and the support I need. </w:t>
            </w:r>
            <w:r>
              <w:rPr>
                <w:rFonts w:cs="Arial"/>
              </w:rPr>
              <w:t>T</w:t>
            </w:r>
            <w:r w:rsidRPr="00D94382">
              <w:rPr>
                <w:rFonts w:cs="Arial"/>
              </w:rPr>
              <w:t>he staff know exactly how to help me when I go to appointments.</w:t>
            </w:r>
            <w:r>
              <w:rPr>
                <w:rFonts w:cs="Arial"/>
              </w:rPr>
              <w:t xml:space="preserve"> It’s just as important as my world record certificate.</w:t>
            </w:r>
            <w:r w:rsidRPr="00D94382">
              <w:rPr>
                <w:rFonts w:cs="Arial"/>
              </w:rPr>
              <w:t>”</w:t>
            </w:r>
          </w:p>
          <w:p w14:paraId="5B5EB3CE" w14:textId="77777777" w:rsidR="00D10833" w:rsidRDefault="00D10833" w:rsidP="00D10833">
            <w:pPr>
              <w:rPr>
                <w:rFonts w:cs="Arial"/>
              </w:rPr>
            </w:pPr>
          </w:p>
          <w:p w14:paraId="2D38D1BE" w14:textId="637A96B5" w:rsidR="00D10833" w:rsidRDefault="00D10833" w:rsidP="00D10833">
            <w:pPr>
              <w:rPr>
                <w:rFonts w:cs="Arial"/>
              </w:rPr>
            </w:pPr>
            <w:r w:rsidRPr="00D94382">
              <w:rPr>
                <w:rFonts w:cs="Arial"/>
              </w:rPr>
              <w:t>The Health Profile can be given to healthcare staff, such as doctors and nurses, to help them give the right patient-centred care at the right time.</w:t>
            </w:r>
          </w:p>
          <w:p w14:paraId="4E397D38" w14:textId="77777777" w:rsidR="00D10833" w:rsidRDefault="00D10833" w:rsidP="00D10833">
            <w:pPr>
              <w:rPr>
                <w:rFonts w:cs="Arial"/>
              </w:rPr>
            </w:pPr>
          </w:p>
          <w:p w14:paraId="0E85AE4E" w14:textId="5186F7F8" w:rsidR="00D10833" w:rsidRDefault="00D10833" w:rsidP="00D10833">
            <w:pPr>
              <w:rPr>
                <w:rFonts w:cs="Arial"/>
              </w:rPr>
            </w:pPr>
            <w:r w:rsidRPr="00D94382">
              <w:rPr>
                <w:rFonts w:cs="Arial"/>
              </w:rPr>
              <w:t xml:space="preserve">Beth Williams, a Registered Learning Disability </w:t>
            </w:r>
            <w:proofErr w:type="gramStart"/>
            <w:r w:rsidRPr="00D94382">
              <w:rPr>
                <w:rFonts w:cs="Arial"/>
              </w:rPr>
              <w:t>Nurse</w:t>
            </w:r>
            <w:proofErr w:type="gramEnd"/>
            <w:r w:rsidRPr="00D94382">
              <w:rPr>
                <w:rFonts w:cs="Arial"/>
              </w:rPr>
              <w:t xml:space="preserve"> and Improvement Manager </w:t>
            </w:r>
            <w:r>
              <w:rPr>
                <w:rFonts w:cs="Arial"/>
              </w:rPr>
              <w:t>at Improvement Cymru, said: “The Health Profile has been co-</w:t>
            </w:r>
            <w:r>
              <w:rPr>
                <w:rFonts w:cs="Arial"/>
              </w:rPr>
              <w:lastRenderedPageBreak/>
              <w:t>produced with people who have lived experience to tackle the inequalities they unfairly encounter.”</w:t>
            </w:r>
          </w:p>
          <w:p w14:paraId="397C9B76" w14:textId="77777777" w:rsidR="00D10833" w:rsidRDefault="00D10833" w:rsidP="00D10833">
            <w:pPr>
              <w:rPr>
                <w:rFonts w:cs="Arial"/>
              </w:rPr>
            </w:pPr>
          </w:p>
          <w:p w14:paraId="7C64CF63" w14:textId="18D5C6C6" w:rsidR="00D10833" w:rsidRDefault="00D10833" w:rsidP="00D10833">
            <w:pPr>
              <w:rPr>
                <w:rFonts w:cs="Arial"/>
              </w:rPr>
            </w:pPr>
            <w:r>
              <w:rPr>
                <w:rFonts w:cs="Arial"/>
              </w:rPr>
              <w:t xml:space="preserve">“We know that people with a learning disability face a disproportionate challenge to access the care they need. Everyone who provides care to them has </w:t>
            </w:r>
            <w:r w:rsidRPr="00725E7C">
              <w:rPr>
                <w:rFonts w:cs="Arial"/>
              </w:rPr>
              <w:t xml:space="preserve">a responsibility to </w:t>
            </w:r>
            <w:r>
              <w:rPr>
                <w:rFonts w:cs="Arial"/>
              </w:rPr>
              <w:t xml:space="preserve">take active steps to </w:t>
            </w:r>
            <w:r w:rsidRPr="00725E7C">
              <w:rPr>
                <w:rFonts w:cs="Arial"/>
              </w:rPr>
              <w:t>address this</w:t>
            </w:r>
            <w:r>
              <w:rPr>
                <w:rFonts w:cs="Arial"/>
              </w:rPr>
              <w:t>, and it starts by asking for a Health Profile at the earliest opportunity.”</w:t>
            </w:r>
          </w:p>
          <w:p w14:paraId="63B82435" w14:textId="77777777" w:rsidR="00D10833" w:rsidRDefault="00D10833" w:rsidP="00D10833">
            <w:pPr>
              <w:rPr>
                <w:rFonts w:cs="Arial"/>
              </w:rPr>
            </w:pPr>
          </w:p>
          <w:p w14:paraId="2A51E131" w14:textId="77777777" w:rsidR="00D10833" w:rsidRDefault="00D10833" w:rsidP="00D10833">
            <w:pPr>
              <w:rPr>
                <w:rFonts w:cs="Arial"/>
              </w:rPr>
            </w:pPr>
            <w:r>
              <w:rPr>
                <w:rFonts w:cs="Arial"/>
              </w:rPr>
              <w:t>Staff who provide care services should:</w:t>
            </w:r>
          </w:p>
          <w:p w14:paraId="2238E9C6" w14:textId="77777777" w:rsidR="00D10833" w:rsidRDefault="00D10833" w:rsidP="00D10833">
            <w:pPr>
              <w:rPr>
                <w:rFonts w:cs="Arial"/>
              </w:rPr>
            </w:pPr>
          </w:p>
          <w:p w14:paraId="7C6D03A7" w14:textId="77777777" w:rsidR="00D10833" w:rsidRDefault="00D10833" w:rsidP="00D10833">
            <w:pPr>
              <w:pStyle w:val="ListParagraph"/>
              <w:numPr>
                <w:ilvl w:val="0"/>
                <w:numId w:val="27"/>
              </w:numPr>
              <w:spacing w:after="160" w:line="259" w:lineRule="auto"/>
              <w:rPr>
                <w:rFonts w:cs="Arial"/>
              </w:rPr>
            </w:pPr>
            <w:r w:rsidRPr="00512570">
              <w:rPr>
                <w:rFonts w:cs="Arial"/>
                <w:b/>
                <w:bCs/>
              </w:rPr>
              <w:t>A</w:t>
            </w:r>
            <w:r w:rsidRPr="003C1F0D">
              <w:rPr>
                <w:rFonts w:cs="Arial"/>
              </w:rPr>
              <w:t>sk for a Health Profile when you first meet a person with a learning disability</w:t>
            </w:r>
            <w:r>
              <w:rPr>
                <w:rFonts w:cs="Arial"/>
              </w:rPr>
              <w:t>.</w:t>
            </w:r>
          </w:p>
          <w:p w14:paraId="7D321CBE" w14:textId="77777777" w:rsidR="00D10833" w:rsidRPr="00BE6476" w:rsidRDefault="00D10833" w:rsidP="00D10833">
            <w:pPr>
              <w:pStyle w:val="ListParagraph"/>
              <w:numPr>
                <w:ilvl w:val="0"/>
                <w:numId w:val="27"/>
              </w:numPr>
              <w:spacing w:after="160" w:line="259" w:lineRule="auto"/>
              <w:rPr>
                <w:rFonts w:cs="Arial"/>
              </w:rPr>
            </w:pPr>
            <w:r w:rsidRPr="00512570">
              <w:rPr>
                <w:rFonts w:cs="Arial"/>
                <w:b/>
                <w:bCs/>
              </w:rPr>
              <w:t>B</w:t>
            </w:r>
            <w:r>
              <w:rPr>
                <w:rFonts w:cs="Arial"/>
              </w:rPr>
              <w:t>e clear with colleagues by l</w:t>
            </w:r>
            <w:r w:rsidRPr="00BE6476">
              <w:rPr>
                <w:rFonts w:cs="Arial"/>
              </w:rPr>
              <w:t>et</w:t>
            </w:r>
            <w:r>
              <w:rPr>
                <w:rFonts w:cs="Arial"/>
              </w:rPr>
              <w:t>ting</w:t>
            </w:r>
            <w:r w:rsidRPr="00BE6476">
              <w:rPr>
                <w:rFonts w:cs="Arial"/>
              </w:rPr>
              <w:t xml:space="preserve"> </w:t>
            </w:r>
            <w:r>
              <w:rPr>
                <w:rFonts w:cs="Arial"/>
              </w:rPr>
              <w:t xml:space="preserve">them </w:t>
            </w:r>
            <w:r w:rsidRPr="00BE6476">
              <w:rPr>
                <w:rFonts w:cs="Arial"/>
              </w:rPr>
              <w:t>know when a Health Profile is available.</w:t>
            </w:r>
          </w:p>
          <w:p w14:paraId="0685A7A1" w14:textId="77777777" w:rsidR="00D10833" w:rsidRDefault="00D10833" w:rsidP="00D10833">
            <w:pPr>
              <w:pStyle w:val="ListParagraph"/>
              <w:numPr>
                <w:ilvl w:val="0"/>
                <w:numId w:val="27"/>
              </w:numPr>
              <w:spacing w:after="160" w:line="259" w:lineRule="auto"/>
              <w:rPr>
                <w:rFonts w:cs="Arial"/>
              </w:rPr>
            </w:pPr>
            <w:r w:rsidRPr="00512570">
              <w:rPr>
                <w:rFonts w:cs="Arial"/>
                <w:b/>
                <w:bCs/>
              </w:rPr>
              <w:t>C</w:t>
            </w:r>
            <w:r w:rsidRPr="00CD18B6">
              <w:rPr>
                <w:rFonts w:cs="Arial"/>
              </w:rPr>
              <w:t>heck information is up to date by asking the individual or the person they are with.</w:t>
            </w:r>
          </w:p>
          <w:p w14:paraId="507C6FAE" w14:textId="77777777" w:rsidR="00D10833" w:rsidRPr="00512570" w:rsidRDefault="00D10833" w:rsidP="00D10833">
            <w:pPr>
              <w:pStyle w:val="ListParagraph"/>
              <w:numPr>
                <w:ilvl w:val="0"/>
                <w:numId w:val="27"/>
              </w:numPr>
              <w:spacing w:after="160" w:line="259" w:lineRule="auto"/>
              <w:rPr>
                <w:rFonts w:cs="Arial"/>
              </w:rPr>
            </w:pPr>
            <w:r w:rsidRPr="00512570">
              <w:rPr>
                <w:rFonts w:cs="Arial"/>
                <w:b/>
                <w:bCs/>
              </w:rPr>
              <w:t>D</w:t>
            </w:r>
            <w:r>
              <w:rPr>
                <w:rFonts w:cs="Arial"/>
              </w:rPr>
              <w:t>ownload the Health Profile template and help to complete it if an individual doesn’t already have one.</w:t>
            </w:r>
          </w:p>
          <w:p w14:paraId="50D535C9" w14:textId="1E9DCD2B" w:rsidR="00D10833" w:rsidRDefault="00D10833" w:rsidP="00D10833">
            <w:pPr>
              <w:rPr>
                <w:rFonts w:cs="Arial"/>
              </w:rPr>
            </w:pPr>
            <w:r>
              <w:rPr>
                <w:rFonts w:cs="Arial"/>
              </w:rPr>
              <w:t>“Sadly, our research has found that p</w:t>
            </w:r>
            <w:r w:rsidRPr="00D94382">
              <w:rPr>
                <w:rFonts w:cs="Arial"/>
              </w:rPr>
              <w:t>eople with a learning disability die roughly 20 years earlier than their peers in the general population</w:t>
            </w:r>
            <w:r>
              <w:rPr>
                <w:rFonts w:cs="Arial"/>
              </w:rPr>
              <w:t>,” added Beth.</w:t>
            </w:r>
          </w:p>
          <w:p w14:paraId="1E7D361D" w14:textId="77777777" w:rsidR="00D10833" w:rsidRDefault="00D10833" w:rsidP="00D10833">
            <w:pPr>
              <w:rPr>
                <w:rFonts w:cs="Arial"/>
              </w:rPr>
            </w:pPr>
          </w:p>
          <w:p w14:paraId="4491C50F" w14:textId="77777777" w:rsidR="00D10833" w:rsidRDefault="00D10833" w:rsidP="00D10833">
            <w:pPr>
              <w:rPr>
                <w:rFonts w:cs="Arial"/>
              </w:rPr>
            </w:pPr>
            <w:r>
              <w:rPr>
                <w:rFonts w:cs="Arial"/>
              </w:rPr>
              <w:lastRenderedPageBreak/>
              <w:t>“One of the contributing factors towards this is because w</w:t>
            </w:r>
            <w:r w:rsidRPr="00D94382">
              <w:rPr>
                <w:rFonts w:cs="Arial"/>
              </w:rPr>
              <w:t xml:space="preserve">hen people with learning disabilities visit a hospital or medical environment, they are more likely to experience difficulty in expressing themselves and </w:t>
            </w:r>
            <w:r>
              <w:rPr>
                <w:rFonts w:cs="Arial"/>
              </w:rPr>
              <w:t>accessing</w:t>
            </w:r>
            <w:r w:rsidRPr="00D94382">
              <w:rPr>
                <w:rFonts w:cs="Arial"/>
              </w:rPr>
              <w:t xml:space="preserve"> the care that they need.</w:t>
            </w:r>
          </w:p>
          <w:p w14:paraId="2741B814" w14:textId="77777777" w:rsidR="00D10833" w:rsidRDefault="00D10833" w:rsidP="00D10833">
            <w:pPr>
              <w:rPr>
                <w:rFonts w:cs="Arial"/>
              </w:rPr>
            </w:pPr>
          </w:p>
          <w:p w14:paraId="1F3F92C3" w14:textId="77777777" w:rsidR="00D10833" w:rsidRDefault="00D10833" w:rsidP="00D10833">
            <w:pPr>
              <w:rPr>
                <w:rFonts w:cs="Arial"/>
              </w:rPr>
            </w:pPr>
            <w:r>
              <w:rPr>
                <w:rFonts w:cs="Arial"/>
              </w:rPr>
              <w:t>“</w:t>
            </w:r>
            <w:r w:rsidRPr="00D94382">
              <w:rPr>
                <w:rFonts w:cs="Arial"/>
              </w:rPr>
              <w:t>The Health Profile makes it easier for people with a learning disability to communicate their needs</w:t>
            </w:r>
            <w:r>
              <w:rPr>
                <w:rFonts w:cs="Arial"/>
              </w:rPr>
              <w:t>. This improves patient outcomes, staff experiences, and saves valuable resources for the system.</w:t>
            </w:r>
          </w:p>
          <w:p w14:paraId="64EDFEDB" w14:textId="77777777" w:rsidR="00D10833" w:rsidRDefault="00D10833" w:rsidP="00D10833">
            <w:pPr>
              <w:rPr>
                <w:rFonts w:cs="Arial"/>
              </w:rPr>
            </w:pPr>
          </w:p>
          <w:p w14:paraId="1957045B" w14:textId="77777777" w:rsidR="00D10833" w:rsidRDefault="00D10833" w:rsidP="00D10833">
            <w:pPr>
              <w:rPr>
                <w:rFonts w:cs="Arial"/>
              </w:rPr>
            </w:pPr>
            <w:r>
              <w:rPr>
                <w:rFonts w:cs="Arial"/>
              </w:rPr>
              <w:t>“We really want to encourage healthcare staff to be proactive and to ask people with a learning disability for their Health Profile. It can make an incredible difference to someone’s experience of care and ultimately their life.”</w:t>
            </w:r>
          </w:p>
          <w:p w14:paraId="3A4EE702" w14:textId="77777777" w:rsidR="00D10833" w:rsidRDefault="00D10833" w:rsidP="00D10833">
            <w:pPr>
              <w:rPr>
                <w:rFonts w:cs="Arial"/>
              </w:rPr>
            </w:pPr>
          </w:p>
          <w:p w14:paraId="00010A4D" w14:textId="77777777" w:rsidR="00D10833" w:rsidRDefault="00D10833" w:rsidP="00D10833">
            <w:pPr>
              <w:rPr>
                <w:rFonts w:cs="Arial"/>
              </w:rPr>
            </w:pPr>
            <w:r>
              <w:rPr>
                <w:rFonts w:cs="Arial"/>
              </w:rPr>
              <w:t>A range of online resources for healthcare professionals are available on the Improvement Cymru website, including Health Profile templates, Guidance Notes, and more.</w:t>
            </w:r>
          </w:p>
          <w:p w14:paraId="42F4E5E4" w14:textId="77777777" w:rsidR="00D10833" w:rsidRDefault="00D10833" w:rsidP="00D10833">
            <w:pPr>
              <w:rPr>
                <w:rFonts w:cs="Arial"/>
              </w:rPr>
            </w:pPr>
          </w:p>
          <w:p w14:paraId="48244554" w14:textId="77777777" w:rsidR="00D10833" w:rsidRDefault="00D10833" w:rsidP="00D10833">
            <w:r>
              <w:rPr>
                <w:rFonts w:cs="Arial"/>
              </w:rPr>
              <w:t xml:space="preserve">Please visit: </w:t>
            </w:r>
            <w:hyperlink r:id="rId16" w:history="1">
              <w:r w:rsidRPr="00E67401">
                <w:rPr>
                  <w:rStyle w:val="Hyperlink"/>
                  <w:rFonts w:cs="Arial"/>
                </w:rPr>
                <w:t>www.improvementcymru.net/health-profile</w:t>
              </w:r>
            </w:hyperlink>
            <w:r>
              <w:rPr>
                <w:rFonts w:cs="Arial"/>
              </w:rPr>
              <w:t>.</w:t>
            </w:r>
          </w:p>
          <w:p w14:paraId="39EDBE38" w14:textId="7DBE9F73" w:rsidR="00D10833" w:rsidRPr="00A476C7" w:rsidRDefault="00D10833" w:rsidP="00D10833">
            <w:pPr>
              <w:rPr>
                <w:sz w:val="24"/>
                <w:szCs w:val="20"/>
                <w:u w:val="single"/>
              </w:rPr>
            </w:pPr>
          </w:p>
        </w:tc>
      </w:tr>
    </w:tbl>
    <w:p w14:paraId="57A9C442" w14:textId="77777777" w:rsidR="00A476C7" w:rsidRPr="00A476C7" w:rsidRDefault="00A476C7" w:rsidP="00A476C7"/>
    <w:sectPr w:rsidR="00A476C7" w:rsidRPr="00A476C7" w:rsidSect="001654F1">
      <w:footerReference w:type="even" r:id="rId17"/>
      <w:footerReference w:type="default" r:id="rId18"/>
      <w:pgSz w:w="16840" w:h="11900" w:orient="landscape"/>
      <w:pgMar w:top="1440" w:right="1440" w:bottom="1440" w:left="1440" w:header="708" w:footer="283"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957739" w14:textId="77777777" w:rsidR="006C663E" w:rsidRDefault="006C663E" w:rsidP="006F0D1C">
      <w:r>
        <w:separator/>
      </w:r>
    </w:p>
    <w:p w14:paraId="320BA791" w14:textId="77777777" w:rsidR="006C663E" w:rsidRDefault="006C663E"/>
    <w:p w14:paraId="042821B3" w14:textId="77777777" w:rsidR="006C663E" w:rsidRDefault="006C663E" w:rsidP="00500A5C"/>
    <w:p w14:paraId="12A1701A" w14:textId="77777777" w:rsidR="006C663E" w:rsidRDefault="006C663E" w:rsidP="00500A5C"/>
  </w:endnote>
  <w:endnote w:type="continuationSeparator" w:id="0">
    <w:p w14:paraId="45BCE87A" w14:textId="77777777" w:rsidR="006C663E" w:rsidRDefault="006C663E" w:rsidP="006F0D1C">
      <w:r>
        <w:continuationSeparator/>
      </w:r>
    </w:p>
    <w:p w14:paraId="7B2F709A" w14:textId="77777777" w:rsidR="006C663E" w:rsidRDefault="006C663E"/>
    <w:p w14:paraId="65FFAD71" w14:textId="77777777" w:rsidR="006C663E" w:rsidRDefault="006C663E" w:rsidP="00500A5C"/>
    <w:p w14:paraId="1CADBEAA" w14:textId="77777777" w:rsidR="006C663E" w:rsidRDefault="006C663E" w:rsidP="00500A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80772571"/>
      <w:docPartObj>
        <w:docPartGallery w:val="Page Numbers (Bottom of Page)"/>
        <w:docPartUnique/>
      </w:docPartObj>
    </w:sdtPr>
    <w:sdtEndPr>
      <w:rPr>
        <w:rStyle w:val="PageNumber"/>
      </w:rPr>
    </w:sdtEndPr>
    <w:sdtContent>
      <w:p w14:paraId="35C610D3" w14:textId="77777777" w:rsidR="00EE0CE9" w:rsidRDefault="00EE0CE9" w:rsidP="00500A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69007724"/>
      <w:docPartObj>
        <w:docPartGallery w:val="Page Numbers (Bottom of Page)"/>
        <w:docPartUnique/>
      </w:docPartObj>
    </w:sdtPr>
    <w:sdtEndPr>
      <w:rPr>
        <w:rStyle w:val="PageNumber"/>
      </w:rPr>
    </w:sdtEndPr>
    <w:sdtContent>
      <w:p w14:paraId="0A802DE5" w14:textId="77777777" w:rsidR="00EE0CE9" w:rsidRDefault="00EE0CE9" w:rsidP="00EE0CE9">
        <w:pPr>
          <w:pStyle w:val="Footer"/>
          <w:framePr w:wrap="none" w:vAnchor="text" w:hAnchor="margin" w:xAlign="center" w:y="1"/>
          <w:ind w:right="360"/>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26D695A" w14:textId="77777777" w:rsidR="00EE0CE9" w:rsidRDefault="00EE0CE9">
    <w:pPr>
      <w:pStyle w:val="Footer"/>
    </w:pPr>
  </w:p>
  <w:p w14:paraId="6A6FA69E" w14:textId="77777777" w:rsidR="0096335E" w:rsidRDefault="0096335E"/>
  <w:p w14:paraId="5857DE3A" w14:textId="77777777" w:rsidR="0096335E" w:rsidRDefault="0096335E" w:rsidP="00500A5C"/>
  <w:p w14:paraId="3DF54750" w14:textId="77777777" w:rsidR="0096335E" w:rsidRDefault="0096335E" w:rsidP="00500A5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73201945"/>
      <w:docPartObj>
        <w:docPartGallery w:val="Page Numbers (Bottom of Page)"/>
        <w:docPartUnique/>
      </w:docPartObj>
    </w:sdtPr>
    <w:sdtEndPr>
      <w:rPr>
        <w:rStyle w:val="PageNumber"/>
      </w:rPr>
    </w:sdtEndPr>
    <w:sdtContent>
      <w:p w14:paraId="5788A61F" w14:textId="77777777" w:rsidR="00EE0CE9" w:rsidRDefault="00EE0CE9" w:rsidP="00500A5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F112E">
          <w:rPr>
            <w:rStyle w:val="PageNumber"/>
            <w:noProof/>
          </w:rPr>
          <w:t>1</w:t>
        </w:r>
        <w:r>
          <w:rPr>
            <w:rStyle w:val="PageNumber"/>
          </w:rPr>
          <w:fldChar w:fldCharType="end"/>
        </w:r>
      </w:p>
    </w:sdtContent>
  </w:sdt>
  <w:p w14:paraId="3059E4C8" w14:textId="77777777" w:rsidR="00EE0CE9" w:rsidRDefault="00EE0CE9" w:rsidP="00EE0CE9">
    <w:pPr>
      <w:pStyle w:val="Footer"/>
      <w:ind w:right="360"/>
    </w:pPr>
  </w:p>
  <w:p w14:paraId="03AA8741" w14:textId="77777777" w:rsidR="0096335E" w:rsidRDefault="0096335E"/>
  <w:p w14:paraId="40137DBD" w14:textId="77777777" w:rsidR="0096335E" w:rsidRDefault="0096335E" w:rsidP="00500A5C"/>
  <w:p w14:paraId="46CB8D2F" w14:textId="77777777" w:rsidR="0096335E" w:rsidRDefault="0096335E" w:rsidP="00500A5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337AFF" w14:textId="77777777" w:rsidR="006C663E" w:rsidRDefault="006C663E" w:rsidP="006F0D1C">
      <w:r>
        <w:separator/>
      </w:r>
    </w:p>
    <w:p w14:paraId="4D025A4F" w14:textId="77777777" w:rsidR="006C663E" w:rsidRDefault="006C663E"/>
    <w:p w14:paraId="6E4F6216" w14:textId="77777777" w:rsidR="006C663E" w:rsidRDefault="006C663E" w:rsidP="00500A5C"/>
    <w:p w14:paraId="7672DA94" w14:textId="77777777" w:rsidR="006C663E" w:rsidRDefault="006C663E" w:rsidP="00500A5C"/>
  </w:footnote>
  <w:footnote w:type="continuationSeparator" w:id="0">
    <w:p w14:paraId="1EAA1728" w14:textId="77777777" w:rsidR="006C663E" w:rsidRDefault="006C663E" w:rsidP="006F0D1C">
      <w:r>
        <w:continuationSeparator/>
      </w:r>
    </w:p>
    <w:p w14:paraId="7E471B04" w14:textId="77777777" w:rsidR="006C663E" w:rsidRDefault="006C663E"/>
    <w:p w14:paraId="08E45F38" w14:textId="77777777" w:rsidR="006C663E" w:rsidRDefault="006C663E" w:rsidP="00500A5C"/>
    <w:p w14:paraId="3C259713" w14:textId="77777777" w:rsidR="006C663E" w:rsidRDefault="006C663E" w:rsidP="00500A5C"/>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617C9"/>
    <w:multiLevelType w:val="hybridMultilevel"/>
    <w:tmpl w:val="67163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6A055D"/>
    <w:multiLevelType w:val="hybridMultilevel"/>
    <w:tmpl w:val="BF12AD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AE41F3"/>
    <w:multiLevelType w:val="hybridMultilevel"/>
    <w:tmpl w:val="9FCE33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4E83776"/>
    <w:multiLevelType w:val="hybridMultilevel"/>
    <w:tmpl w:val="AF7EE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377262"/>
    <w:multiLevelType w:val="multilevel"/>
    <w:tmpl w:val="DF4C01C2"/>
    <w:lvl w:ilvl="0">
      <w:start w:val="1"/>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27CD1FC0"/>
    <w:multiLevelType w:val="hybridMultilevel"/>
    <w:tmpl w:val="95627D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2F4855"/>
    <w:multiLevelType w:val="multilevel"/>
    <w:tmpl w:val="73E20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E941E25"/>
    <w:multiLevelType w:val="hybridMultilevel"/>
    <w:tmpl w:val="504A8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32C5BB9"/>
    <w:multiLevelType w:val="hybridMultilevel"/>
    <w:tmpl w:val="451C95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4530F71"/>
    <w:multiLevelType w:val="hybridMultilevel"/>
    <w:tmpl w:val="F2C4E5D2"/>
    <w:lvl w:ilvl="0" w:tplc="0809000F">
      <w:start w:val="1"/>
      <w:numFmt w:val="decimal"/>
      <w:lvlText w:val="%1."/>
      <w:lvlJc w:val="left"/>
      <w:pPr>
        <w:ind w:left="502" w:hanging="360"/>
      </w:p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0" w15:restartNumberingAfterBreak="0">
    <w:nsid w:val="3BE9076F"/>
    <w:multiLevelType w:val="hybridMultilevel"/>
    <w:tmpl w:val="AFFCE79A"/>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CB52C14"/>
    <w:multiLevelType w:val="hybridMultilevel"/>
    <w:tmpl w:val="7BE2008A"/>
    <w:lvl w:ilvl="0" w:tplc="6E6230C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47877CE"/>
    <w:multiLevelType w:val="hybridMultilevel"/>
    <w:tmpl w:val="D19AC0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D4523BD"/>
    <w:multiLevelType w:val="hybridMultilevel"/>
    <w:tmpl w:val="E72C23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3F1629"/>
    <w:multiLevelType w:val="hybridMultilevel"/>
    <w:tmpl w:val="BFF003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2774DE"/>
    <w:multiLevelType w:val="hybridMultilevel"/>
    <w:tmpl w:val="92EAA5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7D84E03"/>
    <w:multiLevelType w:val="multilevel"/>
    <w:tmpl w:val="20C0D91C"/>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7" w15:restartNumberingAfterBreak="0">
    <w:nsid w:val="57E121FB"/>
    <w:multiLevelType w:val="hybridMultilevel"/>
    <w:tmpl w:val="C1AEB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63758A"/>
    <w:multiLevelType w:val="hybridMultilevel"/>
    <w:tmpl w:val="22CE91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00438FA"/>
    <w:multiLevelType w:val="hybridMultilevel"/>
    <w:tmpl w:val="20DCFE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73D5B85"/>
    <w:multiLevelType w:val="hybridMultilevel"/>
    <w:tmpl w:val="A88C76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1CE3023"/>
    <w:multiLevelType w:val="hybridMultilevel"/>
    <w:tmpl w:val="11648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DD0045"/>
    <w:multiLevelType w:val="hybridMultilevel"/>
    <w:tmpl w:val="2B141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9E402E1"/>
    <w:multiLevelType w:val="hybridMultilevel"/>
    <w:tmpl w:val="E6E20C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C725C9"/>
    <w:multiLevelType w:val="hybridMultilevel"/>
    <w:tmpl w:val="0C1874C2"/>
    <w:lvl w:ilvl="0" w:tplc="D3260A7A">
      <w:start w:val="1"/>
      <w:numFmt w:val="bullet"/>
      <w:lvlText w:val=""/>
      <w:lvlJc w:val="left"/>
      <w:pPr>
        <w:ind w:left="720" w:hanging="360"/>
      </w:pPr>
      <w:rPr>
        <w:rFonts w:ascii="Symbol" w:hAnsi="Symbol" w:hint="default"/>
      </w:rPr>
    </w:lvl>
    <w:lvl w:ilvl="1" w:tplc="44224F26" w:tentative="1">
      <w:start w:val="1"/>
      <w:numFmt w:val="bullet"/>
      <w:lvlText w:val="o"/>
      <w:lvlJc w:val="left"/>
      <w:pPr>
        <w:ind w:left="1440" w:hanging="360"/>
      </w:pPr>
      <w:rPr>
        <w:rFonts w:ascii="Courier New" w:hAnsi="Courier New" w:cs="Courier New" w:hint="default"/>
      </w:rPr>
    </w:lvl>
    <w:lvl w:ilvl="2" w:tplc="BD8092F8" w:tentative="1">
      <w:start w:val="1"/>
      <w:numFmt w:val="bullet"/>
      <w:lvlText w:val=""/>
      <w:lvlJc w:val="left"/>
      <w:pPr>
        <w:ind w:left="2160" w:hanging="360"/>
      </w:pPr>
      <w:rPr>
        <w:rFonts w:ascii="Wingdings" w:hAnsi="Wingdings" w:hint="default"/>
      </w:rPr>
    </w:lvl>
    <w:lvl w:ilvl="3" w:tplc="DF9860A8" w:tentative="1">
      <w:start w:val="1"/>
      <w:numFmt w:val="bullet"/>
      <w:lvlText w:val=""/>
      <w:lvlJc w:val="left"/>
      <w:pPr>
        <w:ind w:left="2880" w:hanging="360"/>
      </w:pPr>
      <w:rPr>
        <w:rFonts w:ascii="Symbol" w:hAnsi="Symbol" w:hint="default"/>
      </w:rPr>
    </w:lvl>
    <w:lvl w:ilvl="4" w:tplc="A6049B66" w:tentative="1">
      <w:start w:val="1"/>
      <w:numFmt w:val="bullet"/>
      <w:lvlText w:val="o"/>
      <w:lvlJc w:val="left"/>
      <w:pPr>
        <w:ind w:left="3600" w:hanging="360"/>
      </w:pPr>
      <w:rPr>
        <w:rFonts w:ascii="Courier New" w:hAnsi="Courier New" w:cs="Courier New" w:hint="default"/>
      </w:rPr>
    </w:lvl>
    <w:lvl w:ilvl="5" w:tplc="1012D90C" w:tentative="1">
      <w:start w:val="1"/>
      <w:numFmt w:val="bullet"/>
      <w:lvlText w:val=""/>
      <w:lvlJc w:val="left"/>
      <w:pPr>
        <w:ind w:left="4320" w:hanging="360"/>
      </w:pPr>
      <w:rPr>
        <w:rFonts w:ascii="Wingdings" w:hAnsi="Wingdings" w:hint="default"/>
      </w:rPr>
    </w:lvl>
    <w:lvl w:ilvl="6" w:tplc="43BAC2E0" w:tentative="1">
      <w:start w:val="1"/>
      <w:numFmt w:val="bullet"/>
      <w:lvlText w:val=""/>
      <w:lvlJc w:val="left"/>
      <w:pPr>
        <w:ind w:left="5040" w:hanging="360"/>
      </w:pPr>
      <w:rPr>
        <w:rFonts w:ascii="Symbol" w:hAnsi="Symbol" w:hint="default"/>
      </w:rPr>
    </w:lvl>
    <w:lvl w:ilvl="7" w:tplc="A792F698" w:tentative="1">
      <w:start w:val="1"/>
      <w:numFmt w:val="bullet"/>
      <w:lvlText w:val="o"/>
      <w:lvlJc w:val="left"/>
      <w:pPr>
        <w:ind w:left="5760" w:hanging="360"/>
      </w:pPr>
      <w:rPr>
        <w:rFonts w:ascii="Courier New" w:hAnsi="Courier New" w:cs="Courier New" w:hint="default"/>
      </w:rPr>
    </w:lvl>
    <w:lvl w:ilvl="8" w:tplc="E1A620C6" w:tentative="1">
      <w:start w:val="1"/>
      <w:numFmt w:val="bullet"/>
      <w:lvlText w:val=""/>
      <w:lvlJc w:val="left"/>
      <w:pPr>
        <w:ind w:left="6480" w:hanging="360"/>
      </w:pPr>
      <w:rPr>
        <w:rFonts w:ascii="Wingdings" w:hAnsi="Wingdings" w:hint="default"/>
      </w:rPr>
    </w:lvl>
  </w:abstractNum>
  <w:abstractNum w:abstractNumId="25" w15:restartNumberingAfterBreak="0">
    <w:nsid w:val="7CE958C0"/>
    <w:multiLevelType w:val="hybridMultilevel"/>
    <w:tmpl w:val="3168D3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E0E2009"/>
    <w:multiLevelType w:val="hybridMultilevel"/>
    <w:tmpl w:val="75B62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8861624">
    <w:abstractNumId w:val="24"/>
  </w:num>
  <w:num w:numId="2" w16cid:durableId="1326276764">
    <w:abstractNumId w:val="14"/>
  </w:num>
  <w:num w:numId="3" w16cid:durableId="1716083822">
    <w:abstractNumId w:val="15"/>
  </w:num>
  <w:num w:numId="4" w16cid:durableId="1558585848">
    <w:abstractNumId w:val="18"/>
  </w:num>
  <w:num w:numId="5" w16cid:durableId="949431740">
    <w:abstractNumId w:val="23"/>
  </w:num>
  <w:num w:numId="6" w16cid:durableId="1409035110">
    <w:abstractNumId w:val="5"/>
  </w:num>
  <w:num w:numId="7" w16cid:durableId="2055153943">
    <w:abstractNumId w:val="20"/>
  </w:num>
  <w:num w:numId="8" w16cid:durableId="789016327">
    <w:abstractNumId w:val="3"/>
  </w:num>
  <w:num w:numId="9" w16cid:durableId="1778400717">
    <w:abstractNumId w:val="19"/>
  </w:num>
  <w:num w:numId="10" w16cid:durableId="1932161857">
    <w:abstractNumId w:val="12"/>
  </w:num>
  <w:num w:numId="11" w16cid:durableId="473065996">
    <w:abstractNumId w:val="0"/>
  </w:num>
  <w:num w:numId="12" w16cid:durableId="1769889474">
    <w:abstractNumId w:val="25"/>
  </w:num>
  <w:num w:numId="13" w16cid:durableId="67308076">
    <w:abstractNumId w:val="10"/>
  </w:num>
  <w:num w:numId="14" w16cid:durableId="1695232045">
    <w:abstractNumId w:val="22"/>
  </w:num>
  <w:num w:numId="15" w16cid:durableId="1191339029">
    <w:abstractNumId w:val="4"/>
  </w:num>
  <w:num w:numId="16" w16cid:durableId="943416005">
    <w:abstractNumId w:val="17"/>
  </w:num>
  <w:num w:numId="17" w16cid:durableId="948466027">
    <w:abstractNumId w:val="8"/>
  </w:num>
  <w:num w:numId="18" w16cid:durableId="939221971">
    <w:abstractNumId w:val="13"/>
  </w:num>
  <w:num w:numId="19" w16cid:durableId="1836604854">
    <w:abstractNumId w:val="21"/>
  </w:num>
  <w:num w:numId="20" w16cid:durableId="1302034228">
    <w:abstractNumId w:val="16"/>
  </w:num>
  <w:num w:numId="21" w16cid:durableId="303657828">
    <w:abstractNumId w:val="6"/>
  </w:num>
  <w:num w:numId="22" w16cid:durableId="1035810113">
    <w:abstractNumId w:val="2"/>
  </w:num>
  <w:num w:numId="23" w16cid:durableId="127092436">
    <w:abstractNumId w:val="9"/>
  </w:num>
  <w:num w:numId="24" w16cid:durableId="723599386">
    <w:abstractNumId w:val="1"/>
  </w:num>
  <w:num w:numId="25" w16cid:durableId="818425253">
    <w:abstractNumId w:val="26"/>
  </w:num>
  <w:num w:numId="26" w16cid:durableId="979724744">
    <w:abstractNumId w:val="11"/>
  </w:num>
  <w:num w:numId="27" w16cid:durableId="28385315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6C7"/>
    <w:rsid w:val="00005ABF"/>
    <w:rsid w:val="000069EE"/>
    <w:rsid w:val="000261F6"/>
    <w:rsid w:val="000473FC"/>
    <w:rsid w:val="00063331"/>
    <w:rsid w:val="00081FAA"/>
    <w:rsid w:val="000857D6"/>
    <w:rsid w:val="000B5F86"/>
    <w:rsid w:val="000C274D"/>
    <w:rsid w:val="000D2A56"/>
    <w:rsid w:val="000D2CF8"/>
    <w:rsid w:val="000D72BB"/>
    <w:rsid w:val="000E0DA1"/>
    <w:rsid w:val="000E26A4"/>
    <w:rsid w:val="000E71D5"/>
    <w:rsid w:val="000F3EBA"/>
    <w:rsid w:val="000F7629"/>
    <w:rsid w:val="00103564"/>
    <w:rsid w:val="001433C6"/>
    <w:rsid w:val="00155FA9"/>
    <w:rsid w:val="0016178B"/>
    <w:rsid w:val="00161D74"/>
    <w:rsid w:val="001652F0"/>
    <w:rsid w:val="001654F1"/>
    <w:rsid w:val="00165F62"/>
    <w:rsid w:val="0019278D"/>
    <w:rsid w:val="001A439A"/>
    <w:rsid w:val="001C52AD"/>
    <w:rsid w:val="001D5DCB"/>
    <w:rsid w:val="001E2FA6"/>
    <w:rsid w:val="001E7315"/>
    <w:rsid w:val="001F093C"/>
    <w:rsid w:val="001F62C5"/>
    <w:rsid w:val="00202C2D"/>
    <w:rsid w:val="00217410"/>
    <w:rsid w:val="00221F13"/>
    <w:rsid w:val="00234C0B"/>
    <w:rsid w:val="00237BA2"/>
    <w:rsid w:val="00240CE4"/>
    <w:rsid w:val="002420F6"/>
    <w:rsid w:val="0026543A"/>
    <w:rsid w:val="0027151A"/>
    <w:rsid w:val="00280019"/>
    <w:rsid w:val="002A2997"/>
    <w:rsid w:val="002A3009"/>
    <w:rsid w:val="002A7628"/>
    <w:rsid w:val="002B62D2"/>
    <w:rsid w:val="002D483D"/>
    <w:rsid w:val="002E1190"/>
    <w:rsid w:val="002E5120"/>
    <w:rsid w:val="0030119A"/>
    <w:rsid w:val="00342508"/>
    <w:rsid w:val="00357ECB"/>
    <w:rsid w:val="00373A63"/>
    <w:rsid w:val="00376D9D"/>
    <w:rsid w:val="00390C41"/>
    <w:rsid w:val="003916FB"/>
    <w:rsid w:val="003A71DA"/>
    <w:rsid w:val="003B3EDB"/>
    <w:rsid w:val="00411DFF"/>
    <w:rsid w:val="004217F9"/>
    <w:rsid w:val="0043164D"/>
    <w:rsid w:val="00436395"/>
    <w:rsid w:val="00441C3A"/>
    <w:rsid w:val="00456FD1"/>
    <w:rsid w:val="00461956"/>
    <w:rsid w:val="0046524A"/>
    <w:rsid w:val="0047593C"/>
    <w:rsid w:val="00490966"/>
    <w:rsid w:val="004A2B73"/>
    <w:rsid w:val="004B098C"/>
    <w:rsid w:val="004C0CE8"/>
    <w:rsid w:val="004E4979"/>
    <w:rsid w:val="00500A5C"/>
    <w:rsid w:val="005165F3"/>
    <w:rsid w:val="005217F4"/>
    <w:rsid w:val="0052666E"/>
    <w:rsid w:val="00531AE7"/>
    <w:rsid w:val="00584E1B"/>
    <w:rsid w:val="005B1DDB"/>
    <w:rsid w:val="005C0BEA"/>
    <w:rsid w:val="005D5FCE"/>
    <w:rsid w:val="005E66C5"/>
    <w:rsid w:val="005F02B7"/>
    <w:rsid w:val="00606502"/>
    <w:rsid w:val="00611569"/>
    <w:rsid w:val="00614D4F"/>
    <w:rsid w:val="0063203A"/>
    <w:rsid w:val="00646528"/>
    <w:rsid w:val="0064670A"/>
    <w:rsid w:val="00650210"/>
    <w:rsid w:val="00695D27"/>
    <w:rsid w:val="00696111"/>
    <w:rsid w:val="006B6DCE"/>
    <w:rsid w:val="006B784E"/>
    <w:rsid w:val="006C3460"/>
    <w:rsid w:val="006C663E"/>
    <w:rsid w:val="006E0408"/>
    <w:rsid w:val="006F0D1C"/>
    <w:rsid w:val="007125A6"/>
    <w:rsid w:val="00717CFB"/>
    <w:rsid w:val="00717EAC"/>
    <w:rsid w:val="00730389"/>
    <w:rsid w:val="007A17CF"/>
    <w:rsid w:val="007B07F3"/>
    <w:rsid w:val="007B3F42"/>
    <w:rsid w:val="007E2396"/>
    <w:rsid w:val="007F25C9"/>
    <w:rsid w:val="00803876"/>
    <w:rsid w:val="00813690"/>
    <w:rsid w:val="00837C3B"/>
    <w:rsid w:val="00882052"/>
    <w:rsid w:val="008842E2"/>
    <w:rsid w:val="0089297C"/>
    <w:rsid w:val="008A389C"/>
    <w:rsid w:val="008C0ED5"/>
    <w:rsid w:val="008C1C04"/>
    <w:rsid w:val="008F0F8B"/>
    <w:rsid w:val="0092550A"/>
    <w:rsid w:val="0093484F"/>
    <w:rsid w:val="00950B00"/>
    <w:rsid w:val="009563D0"/>
    <w:rsid w:val="009565B6"/>
    <w:rsid w:val="0096335E"/>
    <w:rsid w:val="00965D79"/>
    <w:rsid w:val="00991838"/>
    <w:rsid w:val="009A06F8"/>
    <w:rsid w:val="009A140C"/>
    <w:rsid w:val="009C24CD"/>
    <w:rsid w:val="009E0477"/>
    <w:rsid w:val="009F112E"/>
    <w:rsid w:val="009F2211"/>
    <w:rsid w:val="00A33241"/>
    <w:rsid w:val="00A476C7"/>
    <w:rsid w:val="00A50688"/>
    <w:rsid w:val="00A6144C"/>
    <w:rsid w:val="00A729E2"/>
    <w:rsid w:val="00A77082"/>
    <w:rsid w:val="00A878F8"/>
    <w:rsid w:val="00A9035B"/>
    <w:rsid w:val="00AA32D5"/>
    <w:rsid w:val="00AA68B9"/>
    <w:rsid w:val="00AC1B2C"/>
    <w:rsid w:val="00B04944"/>
    <w:rsid w:val="00B217AA"/>
    <w:rsid w:val="00B34770"/>
    <w:rsid w:val="00B43A22"/>
    <w:rsid w:val="00B61A00"/>
    <w:rsid w:val="00B7364D"/>
    <w:rsid w:val="00B736C2"/>
    <w:rsid w:val="00B74870"/>
    <w:rsid w:val="00B74FCC"/>
    <w:rsid w:val="00B86CE1"/>
    <w:rsid w:val="00B8787B"/>
    <w:rsid w:val="00BB3FEE"/>
    <w:rsid w:val="00BC00B9"/>
    <w:rsid w:val="00BD5ABB"/>
    <w:rsid w:val="00BD704D"/>
    <w:rsid w:val="00BD7356"/>
    <w:rsid w:val="00BE2DFC"/>
    <w:rsid w:val="00BE57B9"/>
    <w:rsid w:val="00BE657E"/>
    <w:rsid w:val="00BF1E15"/>
    <w:rsid w:val="00BF4E1B"/>
    <w:rsid w:val="00C05536"/>
    <w:rsid w:val="00C1761F"/>
    <w:rsid w:val="00C317D7"/>
    <w:rsid w:val="00C6083A"/>
    <w:rsid w:val="00C80571"/>
    <w:rsid w:val="00CA64BF"/>
    <w:rsid w:val="00CC4BE1"/>
    <w:rsid w:val="00D0087A"/>
    <w:rsid w:val="00D03118"/>
    <w:rsid w:val="00D10833"/>
    <w:rsid w:val="00D40093"/>
    <w:rsid w:val="00D43764"/>
    <w:rsid w:val="00D5430E"/>
    <w:rsid w:val="00D62D96"/>
    <w:rsid w:val="00D65123"/>
    <w:rsid w:val="00D875FB"/>
    <w:rsid w:val="00D941E4"/>
    <w:rsid w:val="00D95C5F"/>
    <w:rsid w:val="00DB65D7"/>
    <w:rsid w:val="00E068AA"/>
    <w:rsid w:val="00E139CE"/>
    <w:rsid w:val="00E35B20"/>
    <w:rsid w:val="00E35CD2"/>
    <w:rsid w:val="00E4536F"/>
    <w:rsid w:val="00E66830"/>
    <w:rsid w:val="00E75DD5"/>
    <w:rsid w:val="00E77368"/>
    <w:rsid w:val="00E8040A"/>
    <w:rsid w:val="00E82739"/>
    <w:rsid w:val="00ED33BB"/>
    <w:rsid w:val="00ED7F13"/>
    <w:rsid w:val="00EE0CE9"/>
    <w:rsid w:val="00EE22FA"/>
    <w:rsid w:val="00F013AC"/>
    <w:rsid w:val="00F04FB2"/>
    <w:rsid w:val="00F1409A"/>
    <w:rsid w:val="00F25A1A"/>
    <w:rsid w:val="00F4584B"/>
    <w:rsid w:val="00F510A7"/>
    <w:rsid w:val="00F64C15"/>
    <w:rsid w:val="00F805FF"/>
    <w:rsid w:val="00F929D6"/>
    <w:rsid w:val="00FA2EB2"/>
    <w:rsid w:val="00FD6EE0"/>
    <w:rsid w:val="00FD739E"/>
    <w:rsid w:val="00FE04D2"/>
    <w:rsid w:val="00FF756B"/>
    <w:rsid w:val="00FF7B03"/>
    <w:rsid w:val="357B2CDA"/>
    <w:rsid w:val="4DC8EF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27A50"/>
  <w15:chartTrackingRefBased/>
  <w15:docId w15:val="{34421411-1050-4919-9474-B92C82B59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A5C"/>
    <w:rPr>
      <w:rFonts w:ascii="Arial" w:hAnsi="Arial"/>
      <w:sz w:val="28"/>
    </w:rPr>
  </w:style>
  <w:style w:type="paragraph" w:styleId="Heading1">
    <w:name w:val="heading 1"/>
    <w:basedOn w:val="Normal"/>
    <w:next w:val="Normal"/>
    <w:link w:val="Heading1Char"/>
    <w:uiPriority w:val="9"/>
    <w:qFormat/>
    <w:rsid w:val="00165F62"/>
    <w:pPr>
      <w:spacing w:line="276" w:lineRule="auto"/>
      <w:outlineLvl w:val="0"/>
    </w:pPr>
    <w:rPr>
      <w:rFonts w:cs="Arial"/>
      <w:b/>
      <w:color w:val="171717" w:themeColor="background2" w:themeShade="1A"/>
      <w:szCs w:val="28"/>
    </w:rPr>
  </w:style>
  <w:style w:type="paragraph" w:styleId="Heading2">
    <w:name w:val="heading 2"/>
    <w:basedOn w:val="Normal"/>
    <w:next w:val="Normal"/>
    <w:link w:val="Heading2Char"/>
    <w:uiPriority w:val="9"/>
    <w:unhideWhenUsed/>
    <w:qFormat/>
    <w:rsid w:val="00165F62"/>
    <w:pPr>
      <w:keepNext/>
      <w:keepLines/>
      <w:spacing w:before="40"/>
      <w:outlineLvl w:val="1"/>
    </w:pPr>
    <w:rPr>
      <w:rFonts w:asciiTheme="majorHAnsi" w:eastAsiaTheme="majorEastAsia" w:hAnsiTheme="majorHAnsi" w:cstheme="majorBidi"/>
      <w:color w:val="143F4E" w:themeColor="accent1" w:themeShade="BF"/>
      <w:sz w:val="26"/>
      <w:szCs w:val="26"/>
    </w:rPr>
  </w:style>
  <w:style w:type="paragraph" w:styleId="Heading4">
    <w:name w:val="heading 4"/>
    <w:basedOn w:val="Normal"/>
    <w:next w:val="Normal"/>
    <w:link w:val="Heading4Char"/>
    <w:uiPriority w:val="9"/>
    <w:semiHidden/>
    <w:unhideWhenUsed/>
    <w:qFormat/>
    <w:rsid w:val="00730389"/>
    <w:pPr>
      <w:keepNext/>
      <w:keepLines/>
      <w:spacing w:before="40"/>
      <w:outlineLvl w:val="3"/>
    </w:pPr>
    <w:rPr>
      <w:rFonts w:asciiTheme="majorHAnsi" w:eastAsiaTheme="majorEastAsia" w:hAnsiTheme="majorHAnsi" w:cstheme="majorBidi"/>
      <w:i/>
      <w:iCs/>
      <w:color w:val="143F4E"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F0D1C"/>
    <w:pPr>
      <w:tabs>
        <w:tab w:val="center" w:pos="4680"/>
        <w:tab w:val="right" w:pos="9360"/>
      </w:tabs>
    </w:pPr>
  </w:style>
  <w:style w:type="character" w:customStyle="1" w:styleId="HeaderChar">
    <w:name w:val="Header Char"/>
    <w:basedOn w:val="DefaultParagraphFont"/>
    <w:link w:val="Header"/>
    <w:uiPriority w:val="99"/>
    <w:rsid w:val="006F0D1C"/>
  </w:style>
  <w:style w:type="paragraph" w:styleId="Footer">
    <w:name w:val="footer"/>
    <w:basedOn w:val="Normal"/>
    <w:link w:val="FooterChar"/>
    <w:uiPriority w:val="99"/>
    <w:unhideWhenUsed/>
    <w:rsid w:val="006F0D1C"/>
    <w:pPr>
      <w:tabs>
        <w:tab w:val="center" w:pos="4680"/>
        <w:tab w:val="right" w:pos="9360"/>
      </w:tabs>
    </w:pPr>
  </w:style>
  <w:style w:type="character" w:customStyle="1" w:styleId="FooterChar">
    <w:name w:val="Footer Char"/>
    <w:basedOn w:val="DefaultParagraphFont"/>
    <w:link w:val="Footer"/>
    <w:uiPriority w:val="99"/>
    <w:rsid w:val="006F0D1C"/>
  </w:style>
  <w:style w:type="character" w:styleId="PageNumber">
    <w:name w:val="page number"/>
    <w:basedOn w:val="DefaultParagraphFont"/>
    <w:uiPriority w:val="99"/>
    <w:semiHidden/>
    <w:unhideWhenUsed/>
    <w:rsid w:val="00EE0CE9"/>
  </w:style>
  <w:style w:type="table" w:styleId="TableGrid">
    <w:name w:val="Table Grid"/>
    <w:basedOn w:val="TableNormal"/>
    <w:uiPriority w:val="39"/>
    <w:rsid w:val="00FE04D2"/>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0D72BB"/>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0D72BB"/>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0D72BB"/>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64C0DA"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64C0DA"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64C0DA"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64C0DA"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PlainTable3">
    <w:name w:val="Plain Table 3"/>
    <w:basedOn w:val="TableNormal"/>
    <w:uiPriority w:val="43"/>
    <w:rsid w:val="000D72BB"/>
    <w:tblPr>
      <w:tblStyleRowBandSize w:val="1"/>
      <w:tblStyleColBandSize w:val="1"/>
    </w:tblPr>
    <w:tblStylePr w:type="firstRow">
      <w:rPr>
        <w:b/>
        <w:bCs/>
        <w:caps/>
      </w:rPr>
      <w:tblPr/>
      <w:tcPr>
        <w:tcBorders>
          <w:bottom w:val="single" w:sz="4" w:space="0" w:color="64C0DA"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64C0DA"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1Light">
    <w:name w:val="Grid Table 1 Light"/>
    <w:basedOn w:val="TableNormal"/>
    <w:uiPriority w:val="46"/>
    <w:rsid w:val="000D72BB"/>
    <w:tblPr>
      <w:tblStyleRowBandSize w:val="1"/>
      <w:tblStyleColBandSize w:val="1"/>
      <w:tblBorders>
        <w:top w:val="single" w:sz="4" w:space="0" w:color="83CDE1" w:themeColor="text1" w:themeTint="66"/>
        <w:left w:val="single" w:sz="4" w:space="0" w:color="83CDE1" w:themeColor="text1" w:themeTint="66"/>
        <w:bottom w:val="single" w:sz="4" w:space="0" w:color="83CDE1" w:themeColor="text1" w:themeTint="66"/>
        <w:right w:val="single" w:sz="4" w:space="0" w:color="83CDE1" w:themeColor="text1" w:themeTint="66"/>
        <w:insideH w:val="single" w:sz="4" w:space="0" w:color="83CDE1" w:themeColor="text1" w:themeTint="66"/>
        <w:insideV w:val="single" w:sz="4" w:space="0" w:color="83CDE1" w:themeColor="text1" w:themeTint="66"/>
      </w:tblBorders>
    </w:tblPr>
    <w:tblStylePr w:type="firstRow">
      <w:rPr>
        <w:b/>
        <w:bCs/>
      </w:rPr>
      <w:tblPr/>
      <w:tcPr>
        <w:tcBorders>
          <w:bottom w:val="single" w:sz="12" w:space="0" w:color="46B4D2" w:themeColor="text1" w:themeTint="99"/>
        </w:tcBorders>
      </w:tcPr>
    </w:tblStylePr>
    <w:tblStylePr w:type="lastRow">
      <w:rPr>
        <w:b/>
        <w:bCs/>
      </w:rPr>
      <w:tblPr/>
      <w:tcPr>
        <w:tcBorders>
          <w:top w:val="double" w:sz="2" w:space="0" w:color="46B4D2"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0D72BB"/>
    <w:tblPr>
      <w:tblStyleRowBandSize w:val="1"/>
      <w:tblStyleColBandSize w:val="1"/>
      <w:tblBorders>
        <w:top w:val="single" w:sz="4" w:space="0" w:color="86C8E0" w:themeColor="accent1" w:themeTint="66"/>
        <w:left w:val="single" w:sz="4" w:space="0" w:color="86C8E0" w:themeColor="accent1" w:themeTint="66"/>
        <w:bottom w:val="single" w:sz="4" w:space="0" w:color="86C8E0" w:themeColor="accent1" w:themeTint="66"/>
        <w:right w:val="single" w:sz="4" w:space="0" w:color="86C8E0" w:themeColor="accent1" w:themeTint="66"/>
        <w:insideH w:val="single" w:sz="4" w:space="0" w:color="86C8E0" w:themeColor="accent1" w:themeTint="66"/>
        <w:insideV w:val="single" w:sz="4" w:space="0" w:color="86C8E0" w:themeColor="accent1" w:themeTint="66"/>
      </w:tblBorders>
    </w:tblPr>
    <w:tblStylePr w:type="firstRow">
      <w:rPr>
        <w:b/>
        <w:bCs/>
      </w:rPr>
      <w:tblPr/>
      <w:tcPr>
        <w:tcBorders>
          <w:bottom w:val="single" w:sz="12" w:space="0" w:color="4AADD0" w:themeColor="accent1" w:themeTint="99"/>
        </w:tcBorders>
      </w:tcPr>
    </w:tblStylePr>
    <w:tblStylePr w:type="lastRow">
      <w:rPr>
        <w:b/>
        <w:bCs/>
      </w:rPr>
      <w:tblPr/>
      <w:tcPr>
        <w:tcBorders>
          <w:top w:val="double" w:sz="2" w:space="0" w:color="4AADD0"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0D72BB"/>
    <w:tblPr>
      <w:tblStyleRowBandSize w:val="1"/>
      <w:tblStyleColBandSize w:val="1"/>
      <w:tblBorders>
        <w:top w:val="single" w:sz="4" w:space="0" w:color="FBDC94" w:themeColor="accent2" w:themeTint="66"/>
        <w:left w:val="single" w:sz="4" w:space="0" w:color="FBDC94" w:themeColor="accent2" w:themeTint="66"/>
        <w:bottom w:val="single" w:sz="4" w:space="0" w:color="FBDC94" w:themeColor="accent2" w:themeTint="66"/>
        <w:right w:val="single" w:sz="4" w:space="0" w:color="FBDC94" w:themeColor="accent2" w:themeTint="66"/>
        <w:insideH w:val="single" w:sz="4" w:space="0" w:color="FBDC94" w:themeColor="accent2" w:themeTint="66"/>
        <w:insideV w:val="single" w:sz="4" w:space="0" w:color="FBDC94" w:themeColor="accent2" w:themeTint="66"/>
      </w:tblBorders>
    </w:tblPr>
    <w:tblStylePr w:type="firstRow">
      <w:rPr>
        <w:b/>
        <w:bCs/>
      </w:rPr>
      <w:tblPr/>
      <w:tcPr>
        <w:tcBorders>
          <w:bottom w:val="single" w:sz="12" w:space="0" w:color="FACB5F" w:themeColor="accent2" w:themeTint="99"/>
        </w:tcBorders>
      </w:tcPr>
    </w:tblStylePr>
    <w:tblStylePr w:type="lastRow">
      <w:rPr>
        <w:b/>
        <w:bCs/>
      </w:rPr>
      <w:tblPr/>
      <w:tcPr>
        <w:tcBorders>
          <w:top w:val="double" w:sz="2" w:space="0" w:color="FACB5F"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0D72BB"/>
    <w:tblPr>
      <w:tblStyleRowBandSize w:val="1"/>
      <w:tblStyleColBandSize w:val="1"/>
      <w:tblBorders>
        <w:top w:val="single" w:sz="4" w:space="0" w:color="DDB8CC" w:themeColor="accent3" w:themeTint="66"/>
        <w:left w:val="single" w:sz="4" w:space="0" w:color="DDB8CC" w:themeColor="accent3" w:themeTint="66"/>
        <w:bottom w:val="single" w:sz="4" w:space="0" w:color="DDB8CC" w:themeColor="accent3" w:themeTint="66"/>
        <w:right w:val="single" w:sz="4" w:space="0" w:color="DDB8CC" w:themeColor="accent3" w:themeTint="66"/>
        <w:insideH w:val="single" w:sz="4" w:space="0" w:color="DDB8CC" w:themeColor="accent3" w:themeTint="66"/>
        <w:insideV w:val="single" w:sz="4" w:space="0" w:color="DDB8CC" w:themeColor="accent3" w:themeTint="66"/>
      </w:tblBorders>
    </w:tblPr>
    <w:tblStylePr w:type="firstRow">
      <w:rPr>
        <w:b/>
        <w:bCs/>
      </w:rPr>
      <w:tblPr/>
      <w:tcPr>
        <w:tcBorders>
          <w:bottom w:val="single" w:sz="12" w:space="0" w:color="CD94B3" w:themeColor="accent3" w:themeTint="99"/>
        </w:tcBorders>
      </w:tcPr>
    </w:tblStylePr>
    <w:tblStylePr w:type="lastRow">
      <w:rPr>
        <w:b/>
        <w:bCs/>
      </w:rPr>
      <w:tblPr/>
      <w:tcPr>
        <w:tcBorders>
          <w:top w:val="double" w:sz="2" w:space="0" w:color="CD94B3"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0D72BB"/>
    <w:tblPr>
      <w:tblStyleRowBandSize w:val="1"/>
      <w:tblStyleColBandSize w:val="1"/>
      <w:tblBorders>
        <w:top w:val="single" w:sz="4" w:space="0" w:color="B9A6D1" w:themeColor="accent4" w:themeTint="66"/>
        <w:left w:val="single" w:sz="4" w:space="0" w:color="B9A6D1" w:themeColor="accent4" w:themeTint="66"/>
        <w:bottom w:val="single" w:sz="4" w:space="0" w:color="B9A6D1" w:themeColor="accent4" w:themeTint="66"/>
        <w:right w:val="single" w:sz="4" w:space="0" w:color="B9A6D1" w:themeColor="accent4" w:themeTint="66"/>
        <w:insideH w:val="single" w:sz="4" w:space="0" w:color="B9A6D1" w:themeColor="accent4" w:themeTint="66"/>
        <w:insideV w:val="single" w:sz="4" w:space="0" w:color="B9A6D1" w:themeColor="accent4" w:themeTint="66"/>
      </w:tblBorders>
    </w:tblPr>
    <w:tblStylePr w:type="firstRow">
      <w:rPr>
        <w:b/>
        <w:bCs/>
      </w:rPr>
      <w:tblPr/>
      <w:tcPr>
        <w:tcBorders>
          <w:bottom w:val="single" w:sz="12" w:space="0" w:color="977ABA" w:themeColor="accent4" w:themeTint="99"/>
        </w:tcBorders>
      </w:tcPr>
    </w:tblStylePr>
    <w:tblStylePr w:type="lastRow">
      <w:rPr>
        <w:b/>
        <w:bCs/>
      </w:rPr>
      <w:tblPr/>
      <w:tcPr>
        <w:tcBorders>
          <w:top w:val="double" w:sz="2" w:space="0" w:color="977ABA" w:themeColor="accent4"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0D72BB"/>
    <w:tblPr>
      <w:tblStyleRowBandSize w:val="1"/>
      <w:tblStyleColBandSize w:val="1"/>
      <w:tblBorders>
        <w:top w:val="single" w:sz="4" w:space="0" w:color="C7E7A3" w:themeColor="accent6" w:themeTint="66"/>
        <w:left w:val="single" w:sz="4" w:space="0" w:color="C7E7A3" w:themeColor="accent6" w:themeTint="66"/>
        <w:bottom w:val="single" w:sz="4" w:space="0" w:color="C7E7A3" w:themeColor="accent6" w:themeTint="66"/>
        <w:right w:val="single" w:sz="4" w:space="0" w:color="C7E7A3" w:themeColor="accent6" w:themeTint="66"/>
        <w:insideH w:val="single" w:sz="4" w:space="0" w:color="C7E7A3" w:themeColor="accent6" w:themeTint="66"/>
        <w:insideV w:val="single" w:sz="4" w:space="0" w:color="C7E7A3" w:themeColor="accent6" w:themeTint="66"/>
      </w:tblBorders>
    </w:tblPr>
    <w:tblStylePr w:type="firstRow">
      <w:rPr>
        <w:b/>
        <w:bCs/>
      </w:rPr>
      <w:tblPr/>
      <w:tcPr>
        <w:tcBorders>
          <w:bottom w:val="single" w:sz="12" w:space="0" w:color="ABDC75" w:themeColor="accent6" w:themeTint="99"/>
        </w:tcBorders>
      </w:tcPr>
    </w:tblStylePr>
    <w:tblStylePr w:type="lastRow">
      <w:rPr>
        <w:b/>
        <w:bCs/>
      </w:rPr>
      <w:tblPr/>
      <w:tcPr>
        <w:tcBorders>
          <w:top w:val="double" w:sz="2" w:space="0" w:color="ABDC75" w:themeColor="accent6" w:themeTint="99"/>
        </w:tcBorders>
      </w:tcPr>
    </w:tblStylePr>
    <w:tblStylePr w:type="firstCol">
      <w:rPr>
        <w:b/>
        <w:bCs/>
      </w:rPr>
    </w:tblStylePr>
    <w:tblStylePr w:type="lastCol">
      <w:rPr>
        <w:b/>
        <w:bCs/>
      </w:rPr>
    </w:tblStylePr>
  </w:style>
  <w:style w:type="table" w:styleId="GridTable5Dark">
    <w:name w:val="Grid Table 5 Dark"/>
    <w:basedOn w:val="TableNormal"/>
    <w:uiPriority w:val="50"/>
    <w:rsid w:val="000D72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6F0"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5768"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5768"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5768"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5768" w:themeFill="text1"/>
      </w:tcPr>
    </w:tblStylePr>
    <w:tblStylePr w:type="band1Vert">
      <w:tblPr/>
      <w:tcPr>
        <w:shd w:val="clear" w:color="auto" w:fill="83CDE1" w:themeFill="text1" w:themeFillTint="66"/>
      </w:tcPr>
    </w:tblStylePr>
    <w:tblStylePr w:type="band1Horz">
      <w:tblPr/>
      <w:tcPr>
        <w:shd w:val="clear" w:color="auto" w:fill="83CDE1" w:themeFill="text1" w:themeFillTint="66"/>
      </w:tcPr>
    </w:tblStylePr>
  </w:style>
  <w:style w:type="table" w:styleId="GridTable5Dark-Accent1">
    <w:name w:val="Grid Table 5 Dark Accent 1"/>
    <w:basedOn w:val="TableNormal"/>
    <w:uiPriority w:val="50"/>
    <w:rsid w:val="000D72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2E4E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B556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B556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B556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B5569" w:themeFill="accent1"/>
      </w:tcPr>
    </w:tblStylePr>
    <w:tblStylePr w:type="band1Vert">
      <w:tblPr/>
      <w:tcPr>
        <w:shd w:val="clear" w:color="auto" w:fill="86C8E0" w:themeFill="accent1" w:themeFillTint="66"/>
      </w:tcPr>
    </w:tblStylePr>
    <w:tblStylePr w:type="band1Horz">
      <w:tblPr/>
      <w:tcPr>
        <w:shd w:val="clear" w:color="auto" w:fill="86C8E0" w:themeFill="accent1" w:themeFillTint="66"/>
      </w:tcPr>
    </w:tblStylePr>
  </w:style>
  <w:style w:type="table" w:styleId="GridTable5Dark-Accent3">
    <w:name w:val="Grid Table 5 Dark Accent 3"/>
    <w:basedOn w:val="TableNormal"/>
    <w:uiPriority w:val="50"/>
    <w:rsid w:val="000D72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EDBE5"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A5081"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A5081"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A5081"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A5081" w:themeFill="accent3"/>
      </w:tcPr>
    </w:tblStylePr>
    <w:tblStylePr w:type="band1Vert">
      <w:tblPr/>
      <w:tcPr>
        <w:shd w:val="clear" w:color="auto" w:fill="DDB8CC" w:themeFill="accent3" w:themeFillTint="66"/>
      </w:tcPr>
    </w:tblStylePr>
    <w:tblStylePr w:type="band1Horz">
      <w:tblPr/>
      <w:tcPr>
        <w:shd w:val="clear" w:color="auto" w:fill="DDB8CC" w:themeFill="accent3" w:themeFillTint="66"/>
      </w:tcPr>
    </w:tblStylePr>
  </w:style>
  <w:style w:type="table" w:styleId="GridTable4-Accent6">
    <w:name w:val="Grid Table 4 Accent 6"/>
    <w:basedOn w:val="TableNormal"/>
    <w:uiPriority w:val="49"/>
    <w:rsid w:val="000D72BB"/>
    <w:tblPr>
      <w:tblStyleRowBandSize w:val="1"/>
      <w:tblStyleColBandSize w:val="1"/>
      <w:tblBorders>
        <w:top w:val="single" w:sz="4" w:space="0" w:color="ABDC75" w:themeColor="accent6" w:themeTint="99"/>
        <w:left w:val="single" w:sz="4" w:space="0" w:color="ABDC75" w:themeColor="accent6" w:themeTint="99"/>
        <w:bottom w:val="single" w:sz="4" w:space="0" w:color="ABDC75" w:themeColor="accent6" w:themeTint="99"/>
        <w:right w:val="single" w:sz="4" w:space="0" w:color="ABDC75" w:themeColor="accent6" w:themeTint="99"/>
        <w:insideH w:val="single" w:sz="4" w:space="0" w:color="ABDC75" w:themeColor="accent6" w:themeTint="99"/>
        <w:insideV w:val="single" w:sz="4" w:space="0" w:color="ABDC75" w:themeColor="accent6" w:themeTint="99"/>
      </w:tblBorders>
    </w:tblPr>
    <w:tblStylePr w:type="firstRow">
      <w:rPr>
        <w:b/>
        <w:bCs/>
        <w:color w:val="FFFFFF" w:themeColor="background1"/>
      </w:rPr>
      <w:tblPr/>
      <w:tcPr>
        <w:tcBorders>
          <w:top w:val="single" w:sz="4" w:space="0" w:color="73B22D" w:themeColor="accent6"/>
          <w:left w:val="single" w:sz="4" w:space="0" w:color="73B22D" w:themeColor="accent6"/>
          <w:bottom w:val="single" w:sz="4" w:space="0" w:color="73B22D" w:themeColor="accent6"/>
          <w:right w:val="single" w:sz="4" w:space="0" w:color="73B22D" w:themeColor="accent6"/>
          <w:insideH w:val="nil"/>
          <w:insideV w:val="nil"/>
        </w:tcBorders>
        <w:shd w:val="clear" w:color="auto" w:fill="73B22D" w:themeFill="accent6"/>
      </w:tcPr>
    </w:tblStylePr>
    <w:tblStylePr w:type="lastRow">
      <w:rPr>
        <w:b/>
        <w:bCs/>
      </w:rPr>
      <w:tblPr/>
      <w:tcPr>
        <w:tcBorders>
          <w:top w:val="double" w:sz="4" w:space="0" w:color="73B22D" w:themeColor="accent6"/>
        </w:tcBorders>
      </w:tcPr>
    </w:tblStylePr>
    <w:tblStylePr w:type="firstCol">
      <w:rPr>
        <w:b/>
        <w:bCs/>
      </w:rPr>
    </w:tblStylePr>
    <w:tblStylePr w:type="lastCol">
      <w:rPr>
        <w:b/>
        <w:bCs/>
      </w:rPr>
    </w:tblStylePr>
    <w:tblStylePr w:type="band1Vert">
      <w:tblPr/>
      <w:tcPr>
        <w:shd w:val="clear" w:color="auto" w:fill="E3F3D0" w:themeFill="accent6" w:themeFillTint="33"/>
      </w:tcPr>
    </w:tblStylePr>
    <w:tblStylePr w:type="band1Horz">
      <w:tblPr/>
      <w:tcPr>
        <w:shd w:val="clear" w:color="auto" w:fill="E3F3D0" w:themeFill="accent6" w:themeFillTint="33"/>
      </w:tcPr>
    </w:tblStylePr>
  </w:style>
  <w:style w:type="table" w:styleId="GridTable4-Accent2">
    <w:name w:val="Grid Table 4 Accent 2"/>
    <w:basedOn w:val="TableNormal"/>
    <w:uiPriority w:val="49"/>
    <w:rsid w:val="000D72BB"/>
    <w:tblPr>
      <w:tblStyleRowBandSize w:val="1"/>
      <w:tblStyleColBandSize w:val="1"/>
      <w:tblBorders>
        <w:top w:val="single" w:sz="4" w:space="0" w:color="FACB5F" w:themeColor="accent2" w:themeTint="99"/>
        <w:left w:val="single" w:sz="4" w:space="0" w:color="FACB5F" w:themeColor="accent2" w:themeTint="99"/>
        <w:bottom w:val="single" w:sz="4" w:space="0" w:color="FACB5F" w:themeColor="accent2" w:themeTint="99"/>
        <w:right w:val="single" w:sz="4" w:space="0" w:color="FACB5F" w:themeColor="accent2" w:themeTint="99"/>
        <w:insideH w:val="single" w:sz="4" w:space="0" w:color="FACB5F" w:themeColor="accent2" w:themeTint="99"/>
        <w:insideV w:val="single" w:sz="4" w:space="0" w:color="FACB5F" w:themeColor="accent2" w:themeTint="99"/>
      </w:tblBorders>
    </w:tblPr>
    <w:tblStylePr w:type="firstRow">
      <w:rPr>
        <w:b/>
        <w:bCs/>
        <w:color w:val="FFFFFF" w:themeColor="background1"/>
      </w:rPr>
      <w:tblPr/>
      <w:tcPr>
        <w:tcBorders>
          <w:top w:val="single" w:sz="4" w:space="0" w:color="E6A307" w:themeColor="accent2"/>
          <w:left w:val="single" w:sz="4" w:space="0" w:color="E6A307" w:themeColor="accent2"/>
          <w:bottom w:val="single" w:sz="4" w:space="0" w:color="E6A307" w:themeColor="accent2"/>
          <w:right w:val="single" w:sz="4" w:space="0" w:color="E6A307" w:themeColor="accent2"/>
          <w:insideH w:val="nil"/>
          <w:insideV w:val="nil"/>
        </w:tcBorders>
        <w:shd w:val="clear" w:color="auto" w:fill="E6A307" w:themeFill="accent2"/>
      </w:tcPr>
    </w:tblStylePr>
    <w:tblStylePr w:type="lastRow">
      <w:rPr>
        <w:b/>
        <w:bCs/>
      </w:rPr>
      <w:tblPr/>
      <w:tcPr>
        <w:tcBorders>
          <w:top w:val="double" w:sz="4" w:space="0" w:color="E6A307" w:themeColor="accent2"/>
        </w:tcBorders>
      </w:tcPr>
    </w:tblStylePr>
    <w:tblStylePr w:type="firstCol">
      <w:rPr>
        <w:b/>
        <w:bCs/>
      </w:rPr>
    </w:tblStylePr>
    <w:tblStylePr w:type="lastCol">
      <w:rPr>
        <w:b/>
        <w:bCs/>
      </w:rPr>
    </w:tblStylePr>
    <w:tblStylePr w:type="band1Vert">
      <w:tblPr/>
      <w:tcPr>
        <w:shd w:val="clear" w:color="auto" w:fill="FDEDC9" w:themeFill="accent2" w:themeFillTint="33"/>
      </w:tcPr>
    </w:tblStylePr>
    <w:tblStylePr w:type="band1Horz">
      <w:tblPr/>
      <w:tcPr>
        <w:shd w:val="clear" w:color="auto" w:fill="FDEDC9" w:themeFill="accent2" w:themeFillTint="33"/>
      </w:tcPr>
    </w:tblStylePr>
  </w:style>
  <w:style w:type="table" w:styleId="GridTable4-Accent1">
    <w:name w:val="Grid Table 4 Accent 1"/>
    <w:basedOn w:val="TableNormal"/>
    <w:uiPriority w:val="49"/>
    <w:rsid w:val="000D72BB"/>
    <w:tblPr>
      <w:tblStyleRowBandSize w:val="1"/>
      <w:tblStyleColBandSize w:val="1"/>
      <w:tblBorders>
        <w:top w:val="single" w:sz="4" w:space="0" w:color="4AADD0" w:themeColor="accent1" w:themeTint="99"/>
        <w:left w:val="single" w:sz="4" w:space="0" w:color="4AADD0" w:themeColor="accent1" w:themeTint="99"/>
        <w:bottom w:val="single" w:sz="4" w:space="0" w:color="4AADD0" w:themeColor="accent1" w:themeTint="99"/>
        <w:right w:val="single" w:sz="4" w:space="0" w:color="4AADD0" w:themeColor="accent1" w:themeTint="99"/>
        <w:insideH w:val="single" w:sz="4" w:space="0" w:color="4AADD0" w:themeColor="accent1" w:themeTint="99"/>
        <w:insideV w:val="single" w:sz="4" w:space="0" w:color="4AADD0" w:themeColor="accent1" w:themeTint="99"/>
      </w:tblBorders>
    </w:tblPr>
    <w:tblStylePr w:type="firstRow">
      <w:rPr>
        <w:b/>
        <w:bCs/>
        <w:color w:val="FFFFFF" w:themeColor="background1"/>
      </w:rPr>
      <w:tblPr/>
      <w:tcPr>
        <w:tcBorders>
          <w:top w:val="single" w:sz="4" w:space="0" w:color="1B5569" w:themeColor="accent1"/>
          <w:left w:val="single" w:sz="4" w:space="0" w:color="1B5569" w:themeColor="accent1"/>
          <w:bottom w:val="single" w:sz="4" w:space="0" w:color="1B5569" w:themeColor="accent1"/>
          <w:right w:val="single" w:sz="4" w:space="0" w:color="1B5569" w:themeColor="accent1"/>
          <w:insideH w:val="nil"/>
          <w:insideV w:val="nil"/>
        </w:tcBorders>
        <w:shd w:val="clear" w:color="auto" w:fill="1B5569" w:themeFill="accent1"/>
      </w:tcPr>
    </w:tblStylePr>
    <w:tblStylePr w:type="lastRow">
      <w:rPr>
        <w:b/>
        <w:bCs/>
      </w:rPr>
      <w:tblPr/>
      <w:tcPr>
        <w:tcBorders>
          <w:top w:val="double" w:sz="4" w:space="0" w:color="1B5569" w:themeColor="accent1"/>
        </w:tcBorders>
      </w:tcPr>
    </w:tblStylePr>
    <w:tblStylePr w:type="firstCol">
      <w:rPr>
        <w:b/>
        <w:bCs/>
      </w:rPr>
    </w:tblStylePr>
    <w:tblStylePr w:type="lastCol">
      <w:rPr>
        <w:b/>
        <w:bCs/>
      </w:rPr>
    </w:tblStylePr>
    <w:tblStylePr w:type="band1Vert">
      <w:tblPr/>
      <w:tcPr>
        <w:shd w:val="clear" w:color="auto" w:fill="C2E4EF" w:themeFill="accent1" w:themeFillTint="33"/>
      </w:tcPr>
    </w:tblStylePr>
    <w:tblStylePr w:type="band1Horz">
      <w:tblPr/>
      <w:tcPr>
        <w:shd w:val="clear" w:color="auto" w:fill="C2E4EF" w:themeFill="accent1" w:themeFillTint="33"/>
      </w:tcPr>
    </w:tblStylePr>
  </w:style>
  <w:style w:type="table" w:styleId="GridTable5Dark-Accent6">
    <w:name w:val="Grid Table 5 Dark Accent 6"/>
    <w:basedOn w:val="TableNormal"/>
    <w:uiPriority w:val="50"/>
    <w:rsid w:val="000D72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3F3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3B22D"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3B22D"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3B22D"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3B22D" w:themeFill="accent6"/>
      </w:tcPr>
    </w:tblStylePr>
    <w:tblStylePr w:type="band1Vert">
      <w:tblPr/>
      <w:tcPr>
        <w:shd w:val="clear" w:color="auto" w:fill="C7E7A3" w:themeFill="accent6" w:themeFillTint="66"/>
      </w:tcPr>
    </w:tblStylePr>
    <w:tblStylePr w:type="band1Horz">
      <w:tblPr/>
      <w:tcPr>
        <w:shd w:val="clear" w:color="auto" w:fill="C7E7A3" w:themeFill="accent6" w:themeFillTint="66"/>
      </w:tcPr>
    </w:tblStylePr>
  </w:style>
  <w:style w:type="table" w:styleId="PlainTable2">
    <w:name w:val="Plain Table 2"/>
    <w:basedOn w:val="TableNormal"/>
    <w:uiPriority w:val="42"/>
    <w:rsid w:val="000D72BB"/>
    <w:tblPr>
      <w:tblStyleRowBandSize w:val="1"/>
      <w:tblStyleColBandSize w:val="1"/>
      <w:tblBorders>
        <w:top w:val="single" w:sz="4" w:space="0" w:color="64C0DA" w:themeColor="text1" w:themeTint="80"/>
        <w:bottom w:val="single" w:sz="4" w:space="0" w:color="64C0DA" w:themeColor="text1" w:themeTint="80"/>
      </w:tblBorders>
    </w:tblPr>
    <w:tblStylePr w:type="firstRow">
      <w:rPr>
        <w:b/>
        <w:bCs/>
      </w:rPr>
      <w:tblPr/>
      <w:tcPr>
        <w:tcBorders>
          <w:bottom w:val="single" w:sz="4" w:space="0" w:color="64C0DA" w:themeColor="text1" w:themeTint="80"/>
        </w:tcBorders>
      </w:tcPr>
    </w:tblStylePr>
    <w:tblStylePr w:type="lastRow">
      <w:rPr>
        <w:b/>
        <w:bCs/>
      </w:rPr>
      <w:tblPr/>
      <w:tcPr>
        <w:tcBorders>
          <w:top w:val="single" w:sz="4" w:space="0" w:color="64C0DA" w:themeColor="text1" w:themeTint="80"/>
        </w:tcBorders>
      </w:tcPr>
    </w:tblStylePr>
    <w:tblStylePr w:type="firstCol">
      <w:rPr>
        <w:b/>
        <w:bCs/>
      </w:rPr>
    </w:tblStylePr>
    <w:tblStylePr w:type="lastCol">
      <w:rPr>
        <w:b/>
        <w:bCs/>
      </w:rPr>
    </w:tblStylePr>
    <w:tblStylePr w:type="band1Vert">
      <w:tblPr/>
      <w:tcPr>
        <w:tcBorders>
          <w:left w:val="single" w:sz="4" w:space="0" w:color="64C0DA" w:themeColor="text1" w:themeTint="80"/>
          <w:right w:val="single" w:sz="4" w:space="0" w:color="64C0DA" w:themeColor="text1" w:themeTint="80"/>
        </w:tcBorders>
      </w:tcPr>
    </w:tblStylePr>
    <w:tblStylePr w:type="band2Vert">
      <w:tblPr/>
      <w:tcPr>
        <w:tcBorders>
          <w:left w:val="single" w:sz="4" w:space="0" w:color="64C0DA" w:themeColor="text1" w:themeTint="80"/>
          <w:right w:val="single" w:sz="4" w:space="0" w:color="64C0DA" w:themeColor="text1" w:themeTint="80"/>
        </w:tcBorders>
      </w:tcPr>
    </w:tblStylePr>
    <w:tblStylePr w:type="band1Horz">
      <w:tblPr/>
      <w:tcPr>
        <w:tcBorders>
          <w:top w:val="single" w:sz="4" w:space="0" w:color="64C0DA" w:themeColor="text1" w:themeTint="80"/>
          <w:bottom w:val="single" w:sz="4" w:space="0" w:color="64C0DA" w:themeColor="text1" w:themeTint="80"/>
        </w:tcBorders>
      </w:tcPr>
    </w:tblStylePr>
  </w:style>
  <w:style w:type="table" w:styleId="PlainTable4">
    <w:name w:val="Plain Table 4"/>
    <w:basedOn w:val="TableNormal"/>
    <w:uiPriority w:val="44"/>
    <w:rsid w:val="000D72BB"/>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ListTable1Light-Accent6">
    <w:name w:val="List Table 1 Light Accent 6"/>
    <w:basedOn w:val="TableNormal"/>
    <w:uiPriority w:val="46"/>
    <w:rsid w:val="007F25C9"/>
    <w:tblPr>
      <w:tblStyleRowBandSize w:val="1"/>
      <w:tblStyleColBandSize w:val="1"/>
    </w:tblPr>
    <w:tblStylePr w:type="firstRow">
      <w:rPr>
        <w:b/>
        <w:bCs/>
      </w:rPr>
      <w:tblPr/>
      <w:tcPr>
        <w:tcBorders>
          <w:bottom w:val="single" w:sz="4" w:space="0" w:color="ABDC75" w:themeColor="accent6" w:themeTint="99"/>
        </w:tcBorders>
      </w:tcPr>
    </w:tblStylePr>
    <w:tblStylePr w:type="lastRow">
      <w:rPr>
        <w:b/>
        <w:bCs/>
      </w:rPr>
      <w:tblPr/>
      <w:tcPr>
        <w:tcBorders>
          <w:top w:val="single" w:sz="4" w:space="0" w:color="ABDC75" w:themeColor="accent6" w:themeTint="99"/>
        </w:tcBorders>
      </w:tcPr>
    </w:tblStylePr>
    <w:tblStylePr w:type="firstCol">
      <w:rPr>
        <w:b/>
        <w:bCs/>
      </w:rPr>
    </w:tblStylePr>
    <w:tblStylePr w:type="lastCol">
      <w:rPr>
        <w:b/>
        <w:bCs/>
      </w:rPr>
    </w:tblStylePr>
    <w:tblStylePr w:type="band1Vert">
      <w:tblPr/>
      <w:tcPr>
        <w:shd w:val="clear" w:color="auto" w:fill="E3F3D0" w:themeFill="accent6" w:themeFillTint="33"/>
      </w:tcPr>
    </w:tblStylePr>
    <w:tblStylePr w:type="band1Horz">
      <w:tblPr/>
      <w:tcPr>
        <w:shd w:val="clear" w:color="auto" w:fill="E3F3D0" w:themeFill="accent6" w:themeFillTint="33"/>
      </w:tcPr>
    </w:tblStylePr>
  </w:style>
  <w:style w:type="table" w:styleId="GridTable2-Accent6">
    <w:name w:val="Grid Table 2 Accent 6"/>
    <w:basedOn w:val="TableNormal"/>
    <w:uiPriority w:val="47"/>
    <w:rsid w:val="007F25C9"/>
    <w:tblPr>
      <w:tblStyleRowBandSize w:val="1"/>
      <w:tblStyleColBandSize w:val="1"/>
      <w:tblBorders>
        <w:top w:val="single" w:sz="2" w:space="0" w:color="ABDC75" w:themeColor="accent6" w:themeTint="99"/>
        <w:bottom w:val="single" w:sz="2" w:space="0" w:color="ABDC75" w:themeColor="accent6" w:themeTint="99"/>
        <w:insideH w:val="single" w:sz="2" w:space="0" w:color="ABDC75" w:themeColor="accent6" w:themeTint="99"/>
        <w:insideV w:val="single" w:sz="2" w:space="0" w:color="ABDC75" w:themeColor="accent6" w:themeTint="99"/>
      </w:tblBorders>
    </w:tblPr>
    <w:tblStylePr w:type="firstRow">
      <w:rPr>
        <w:b/>
        <w:bCs/>
      </w:rPr>
      <w:tblPr/>
      <w:tcPr>
        <w:tcBorders>
          <w:top w:val="nil"/>
          <w:bottom w:val="single" w:sz="12" w:space="0" w:color="ABDC75" w:themeColor="accent6" w:themeTint="99"/>
          <w:insideH w:val="nil"/>
          <w:insideV w:val="nil"/>
        </w:tcBorders>
        <w:shd w:val="clear" w:color="auto" w:fill="FFFFFF" w:themeFill="background1"/>
      </w:tcPr>
    </w:tblStylePr>
    <w:tblStylePr w:type="lastRow">
      <w:rPr>
        <w:b/>
        <w:bCs/>
      </w:rPr>
      <w:tblPr/>
      <w:tcPr>
        <w:tcBorders>
          <w:top w:val="double" w:sz="2" w:space="0" w:color="ABDC75"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3F3D0" w:themeFill="accent6" w:themeFillTint="33"/>
      </w:tcPr>
    </w:tblStylePr>
    <w:tblStylePr w:type="band1Horz">
      <w:tblPr/>
      <w:tcPr>
        <w:shd w:val="clear" w:color="auto" w:fill="E3F3D0" w:themeFill="accent6" w:themeFillTint="33"/>
      </w:tcPr>
    </w:tblStylePr>
  </w:style>
  <w:style w:type="table" w:styleId="GridTable3-Accent6">
    <w:name w:val="Grid Table 3 Accent 6"/>
    <w:basedOn w:val="TableNormal"/>
    <w:uiPriority w:val="48"/>
    <w:rsid w:val="007F25C9"/>
    <w:tblPr>
      <w:tblStyleRowBandSize w:val="1"/>
      <w:tblStyleColBandSize w:val="1"/>
      <w:tblBorders>
        <w:top w:val="single" w:sz="4" w:space="0" w:color="ABDC75" w:themeColor="accent6" w:themeTint="99"/>
        <w:left w:val="single" w:sz="4" w:space="0" w:color="ABDC75" w:themeColor="accent6" w:themeTint="99"/>
        <w:bottom w:val="single" w:sz="4" w:space="0" w:color="ABDC75" w:themeColor="accent6" w:themeTint="99"/>
        <w:right w:val="single" w:sz="4" w:space="0" w:color="ABDC75" w:themeColor="accent6" w:themeTint="99"/>
        <w:insideH w:val="single" w:sz="4" w:space="0" w:color="ABDC75" w:themeColor="accent6" w:themeTint="99"/>
        <w:insideV w:val="single" w:sz="4" w:space="0" w:color="ABDC75"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3F3D0" w:themeFill="accent6" w:themeFillTint="33"/>
      </w:tcPr>
    </w:tblStylePr>
    <w:tblStylePr w:type="band1Horz">
      <w:tblPr/>
      <w:tcPr>
        <w:shd w:val="clear" w:color="auto" w:fill="E3F3D0" w:themeFill="accent6" w:themeFillTint="33"/>
      </w:tcPr>
    </w:tblStylePr>
    <w:tblStylePr w:type="neCell">
      <w:tblPr/>
      <w:tcPr>
        <w:tcBorders>
          <w:bottom w:val="single" w:sz="4" w:space="0" w:color="ABDC75" w:themeColor="accent6" w:themeTint="99"/>
        </w:tcBorders>
      </w:tcPr>
    </w:tblStylePr>
    <w:tblStylePr w:type="nwCell">
      <w:tblPr/>
      <w:tcPr>
        <w:tcBorders>
          <w:bottom w:val="single" w:sz="4" w:space="0" w:color="ABDC75" w:themeColor="accent6" w:themeTint="99"/>
        </w:tcBorders>
      </w:tcPr>
    </w:tblStylePr>
    <w:tblStylePr w:type="seCell">
      <w:tblPr/>
      <w:tcPr>
        <w:tcBorders>
          <w:top w:val="single" w:sz="4" w:space="0" w:color="ABDC75" w:themeColor="accent6" w:themeTint="99"/>
        </w:tcBorders>
      </w:tcPr>
    </w:tblStylePr>
    <w:tblStylePr w:type="swCell">
      <w:tblPr/>
      <w:tcPr>
        <w:tcBorders>
          <w:top w:val="single" w:sz="4" w:space="0" w:color="ABDC75" w:themeColor="accent6" w:themeTint="99"/>
        </w:tcBorders>
      </w:tcPr>
    </w:tblStylePr>
  </w:style>
  <w:style w:type="table" w:styleId="GridTable3">
    <w:name w:val="Grid Table 3"/>
    <w:basedOn w:val="TableNormal"/>
    <w:uiPriority w:val="48"/>
    <w:rsid w:val="007F25C9"/>
    <w:tblPr>
      <w:tblStyleRowBandSize w:val="1"/>
      <w:tblStyleColBandSize w:val="1"/>
      <w:tblBorders>
        <w:top w:val="single" w:sz="4" w:space="0" w:color="46B4D2" w:themeColor="text1" w:themeTint="99"/>
        <w:left w:val="single" w:sz="4" w:space="0" w:color="46B4D2" w:themeColor="text1" w:themeTint="99"/>
        <w:bottom w:val="single" w:sz="4" w:space="0" w:color="46B4D2" w:themeColor="text1" w:themeTint="99"/>
        <w:right w:val="single" w:sz="4" w:space="0" w:color="46B4D2" w:themeColor="text1" w:themeTint="99"/>
        <w:insideH w:val="single" w:sz="4" w:space="0" w:color="46B4D2" w:themeColor="text1" w:themeTint="99"/>
        <w:insideV w:val="single" w:sz="4" w:space="0" w:color="46B4D2"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6F0" w:themeFill="text1" w:themeFillTint="33"/>
      </w:tcPr>
    </w:tblStylePr>
    <w:tblStylePr w:type="band1Horz">
      <w:tblPr/>
      <w:tcPr>
        <w:shd w:val="clear" w:color="auto" w:fill="C1E6F0" w:themeFill="text1" w:themeFillTint="33"/>
      </w:tcPr>
    </w:tblStylePr>
    <w:tblStylePr w:type="neCell">
      <w:tblPr/>
      <w:tcPr>
        <w:tcBorders>
          <w:bottom w:val="single" w:sz="4" w:space="0" w:color="46B4D2" w:themeColor="text1" w:themeTint="99"/>
        </w:tcBorders>
      </w:tcPr>
    </w:tblStylePr>
    <w:tblStylePr w:type="nwCell">
      <w:tblPr/>
      <w:tcPr>
        <w:tcBorders>
          <w:bottom w:val="single" w:sz="4" w:space="0" w:color="46B4D2" w:themeColor="text1" w:themeTint="99"/>
        </w:tcBorders>
      </w:tcPr>
    </w:tblStylePr>
    <w:tblStylePr w:type="seCell">
      <w:tblPr/>
      <w:tcPr>
        <w:tcBorders>
          <w:top w:val="single" w:sz="4" w:space="0" w:color="46B4D2" w:themeColor="text1" w:themeTint="99"/>
        </w:tcBorders>
      </w:tcPr>
    </w:tblStylePr>
    <w:tblStylePr w:type="swCell">
      <w:tblPr/>
      <w:tcPr>
        <w:tcBorders>
          <w:top w:val="single" w:sz="4" w:space="0" w:color="46B4D2" w:themeColor="text1" w:themeTint="99"/>
        </w:tcBorders>
      </w:tcPr>
    </w:tblStylePr>
  </w:style>
  <w:style w:type="table" w:styleId="GridTable2-Accent5">
    <w:name w:val="Grid Table 2 Accent 5"/>
    <w:basedOn w:val="TableNormal"/>
    <w:uiPriority w:val="47"/>
    <w:rsid w:val="007F25C9"/>
    <w:tblPr>
      <w:tblStyleRowBandSize w:val="1"/>
      <w:tblStyleColBandSize w:val="1"/>
      <w:tblBorders>
        <w:top w:val="single" w:sz="2" w:space="0" w:color="3BEEF2" w:themeColor="accent5" w:themeTint="99"/>
        <w:bottom w:val="single" w:sz="2" w:space="0" w:color="3BEEF2" w:themeColor="accent5" w:themeTint="99"/>
        <w:insideH w:val="single" w:sz="2" w:space="0" w:color="3BEEF2" w:themeColor="accent5" w:themeTint="99"/>
        <w:insideV w:val="single" w:sz="2" w:space="0" w:color="3BEEF2" w:themeColor="accent5" w:themeTint="99"/>
      </w:tblBorders>
    </w:tblPr>
    <w:tblStylePr w:type="firstRow">
      <w:rPr>
        <w:b/>
        <w:bCs/>
      </w:rPr>
      <w:tblPr/>
      <w:tcPr>
        <w:tcBorders>
          <w:top w:val="nil"/>
          <w:bottom w:val="single" w:sz="12" w:space="0" w:color="3BEEF2" w:themeColor="accent5" w:themeTint="99"/>
          <w:insideH w:val="nil"/>
          <w:insideV w:val="nil"/>
        </w:tcBorders>
        <w:shd w:val="clear" w:color="auto" w:fill="FFFFFF" w:themeFill="background1"/>
      </w:tcPr>
    </w:tblStylePr>
    <w:tblStylePr w:type="lastRow">
      <w:rPr>
        <w:b/>
        <w:bCs/>
      </w:rPr>
      <w:tblPr/>
      <w:tcPr>
        <w:tcBorders>
          <w:top w:val="double" w:sz="2" w:space="0" w:color="3BEEF2"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DF9FA" w:themeFill="accent5" w:themeFillTint="33"/>
      </w:tcPr>
    </w:tblStylePr>
    <w:tblStylePr w:type="band1Horz">
      <w:tblPr/>
      <w:tcPr>
        <w:shd w:val="clear" w:color="auto" w:fill="BDF9FA" w:themeFill="accent5" w:themeFillTint="33"/>
      </w:tcPr>
    </w:tblStylePr>
  </w:style>
  <w:style w:type="table" w:styleId="GridTable2-Accent3">
    <w:name w:val="Grid Table 2 Accent 3"/>
    <w:basedOn w:val="TableNormal"/>
    <w:uiPriority w:val="47"/>
    <w:rsid w:val="007F25C9"/>
    <w:tblPr>
      <w:tblStyleRowBandSize w:val="1"/>
      <w:tblStyleColBandSize w:val="1"/>
      <w:tblBorders>
        <w:top w:val="single" w:sz="2" w:space="0" w:color="CD94B3" w:themeColor="accent3" w:themeTint="99"/>
        <w:bottom w:val="single" w:sz="2" w:space="0" w:color="CD94B3" w:themeColor="accent3" w:themeTint="99"/>
        <w:insideH w:val="single" w:sz="2" w:space="0" w:color="CD94B3" w:themeColor="accent3" w:themeTint="99"/>
        <w:insideV w:val="single" w:sz="2" w:space="0" w:color="CD94B3" w:themeColor="accent3" w:themeTint="99"/>
      </w:tblBorders>
    </w:tblPr>
    <w:tblStylePr w:type="firstRow">
      <w:rPr>
        <w:b/>
        <w:bCs/>
      </w:rPr>
      <w:tblPr/>
      <w:tcPr>
        <w:tcBorders>
          <w:top w:val="nil"/>
          <w:bottom w:val="single" w:sz="12" w:space="0" w:color="CD94B3" w:themeColor="accent3" w:themeTint="99"/>
          <w:insideH w:val="nil"/>
          <w:insideV w:val="nil"/>
        </w:tcBorders>
        <w:shd w:val="clear" w:color="auto" w:fill="FFFFFF" w:themeFill="background1"/>
      </w:tcPr>
    </w:tblStylePr>
    <w:tblStylePr w:type="lastRow">
      <w:rPr>
        <w:b/>
        <w:bCs/>
      </w:rPr>
      <w:tblPr/>
      <w:tcPr>
        <w:tcBorders>
          <w:top w:val="double" w:sz="2" w:space="0" w:color="CD94B3"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EDBE5" w:themeFill="accent3" w:themeFillTint="33"/>
      </w:tcPr>
    </w:tblStylePr>
    <w:tblStylePr w:type="band1Horz">
      <w:tblPr/>
      <w:tcPr>
        <w:shd w:val="clear" w:color="auto" w:fill="EEDBE5" w:themeFill="accent3" w:themeFillTint="33"/>
      </w:tcPr>
    </w:tblStylePr>
  </w:style>
  <w:style w:type="table" w:styleId="GridTable2-Accent4">
    <w:name w:val="Grid Table 2 Accent 4"/>
    <w:basedOn w:val="TableNormal"/>
    <w:uiPriority w:val="47"/>
    <w:rsid w:val="007F25C9"/>
    <w:tblPr>
      <w:tblStyleRowBandSize w:val="1"/>
      <w:tblStyleColBandSize w:val="1"/>
      <w:tblBorders>
        <w:top w:val="single" w:sz="2" w:space="0" w:color="977ABA" w:themeColor="accent4" w:themeTint="99"/>
        <w:bottom w:val="single" w:sz="2" w:space="0" w:color="977ABA" w:themeColor="accent4" w:themeTint="99"/>
        <w:insideH w:val="single" w:sz="2" w:space="0" w:color="977ABA" w:themeColor="accent4" w:themeTint="99"/>
        <w:insideV w:val="single" w:sz="2" w:space="0" w:color="977ABA" w:themeColor="accent4" w:themeTint="99"/>
      </w:tblBorders>
    </w:tblPr>
    <w:tblStylePr w:type="firstRow">
      <w:rPr>
        <w:b/>
        <w:bCs/>
      </w:rPr>
      <w:tblPr/>
      <w:tcPr>
        <w:tcBorders>
          <w:top w:val="nil"/>
          <w:bottom w:val="single" w:sz="12" w:space="0" w:color="977ABA" w:themeColor="accent4" w:themeTint="99"/>
          <w:insideH w:val="nil"/>
          <w:insideV w:val="nil"/>
        </w:tcBorders>
        <w:shd w:val="clear" w:color="auto" w:fill="FFFFFF" w:themeFill="background1"/>
      </w:tcPr>
    </w:tblStylePr>
    <w:tblStylePr w:type="lastRow">
      <w:rPr>
        <w:b/>
        <w:bCs/>
      </w:rPr>
      <w:tblPr/>
      <w:tcPr>
        <w:tcBorders>
          <w:top w:val="double" w:sz="2" w:space="0" w:color="977ABA"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CD2E8" w:themeFill="accent4" w:themeFillTint="33"/>
      </w:tcPr>
    </w:tblStylePr>
    <w:tblStylePr w:type="band1Horz">
      <w:tblPr/>
      <w:tcPr>
        <w:shd w:val="clear" w:color="auto" w:fill="DCD2E8" w:themeFill="accent4" w:themeFillTint="33"/>
      </w:tcPr>
    </w:tblStylePr>
  </w:style>
  <w:style w:type="table" w:styleId="GridTable4">
    <w:name w:val="Grid Table 4"/>
    <w:basedOn w:val="TableNormal"/>
    <w:uiPriority w:val="49"/>
    <w:rsid w:val="007125A6"/>
    <w:tblPr>
      <w:tblStyleRowBandSize w:val="1"/>
      <w:tblStyleColBandSize w:val="1"/>
      <w:tblBorders>
        <w:top w:val="single" w:sz="4" w:space="0" w:color="46B4D2" w:themeColor="text1" w:themeTint="99"/>
        <w:left w:val="single" w:sz="4" w:space="0" w:color="46B4D2" w:themeColor="text1" w:themeTint="99"/>
        <w:bottom w:val="single" w:sz="4" w:space="0" w:color="46B4D2" w:themeColor="text1" w:themeTint="99"/>
        <w:right w:val="single" w:sz="4" w:space="0" w:color="46B4D2" w:themeColor="text1" w:themeTint="99"/>
        <w:insideH w:val="single" w:sz="4" w:space="0" w:color="46B4D2" w:themeColor="text1" w:themeTint="99"/>
        <w:insideV w:val="single" w:sz="4" w:space="0" w:color="46B4D2" w:themeColor="text1" w:themeTint="99"/>
      </w:tblBorders>
    </w:tblPr>
    <w:tblStylePr w:type="firstRow">
      <w:rPr>
        <w:b/>
        <w:bCs/>
        <w:color w:val="FFFFFF" w:themeColor="background1"/>
      </w:rPr>
      <w:tblPr/>
      <w:tcPr>
        <w:tcBorders>
          <w:top w:val="single" w:sz="4" w:space="0" w:color="195768" w:themeColor="text1"/>
          <w:left w:val="single" w:sz="4" w:space="0" w:color="195768" w:themeColor="text1"/>
          <w:bottom w:val="single" w:sz="4" w:space="0" w:color="195768" w:themeColor="text1"/>
          <w:right w:val="single" w:sz="4" w:space="0" w:color="195768" w:themeColor="text1"/>
          <w:insideH w:val="nil"/>
          <w:insideV w:val="nil"/>
        </w:tcBorders>
        <w:shd w:val="clear" w:color="auto" w:fill="195768" w:themeFill="text1"/>
      </w:tcPr>
    </w:tblStylePr>
    <w:tblStylePr w:type="lastRow">
      <w:rPr>
        <w:b/>
        <w:bCs/>
      </w:rPr>
      <w:tblPr/>
      <w:tcPr>
        <w:tcBorders>
          <w:top w:val="double" w:sz="4" w:space="0" w:color="195768" w:themeColor="text1"/>
        </w:tcBorders>
      </w:tcPr>
    </w:tblStylePr>
    <w:tblStylePr w:type="firstCol">
      <w:rPr>
        <w:b/>
        <w:bCs/>
      </w:rPr>
    </w:tblStylePr>
    <w:tblStylePr w:type="lastCol">
      <w:rPr>
        <w:b/>
        <w:bCs/>
      </w:rPr>
    </w:tblStylePr>
    <w:tblStylePr w:type="band1Vert">
      <w:tblPr/>
      <w:tcPr>
        <w:shd w:val="clear" w:color="auto" w:fill="C1E6F0" w:themeFill="text1" w:themeFillTint="33"/>
      </w:tcPr>
    </w:tblStylePr>
    <w:tblStylePr w:type="band1Horz">
      <w:tblPr/>
      <w:tcPr>
        <w:shd w:val="clear" w:color="auto" w:fill="C1E6F0" w:themeFill="text1" w:themeFillTint="33"/>
      </w:tcPr>
    </w:tblStylePr>
  </w:style>
  <w:style w:type="table" w:styleId="ListTable4">
    <w:name w:val="List Table 4"/>
    <w:basedOn w:val="TableNormal"/>
    <w:uiPriority w:val="49"/>
    <w:rsid w:val="007125A6"/>
    <w:tblPr>
      <w:tblStyleRowBandSize w:val="1"/>
      <w:tblStyleColBandSize w:val="1"/>
      <w:tblBorders>
        <w:top w:val="single" w:sz="4" w:space="0" w:color="46B4D2" w:themeColor="text1" w:themeTint="99"/>
        <w:left w:val="single" w:sz="4" w:space="0" w:color="46B4D2" w:themeColor="text1" w:themeTint="99"/>
        <w:bottom w:val="single" w:sz="4" w:space="0" w:color="46B4D2" w:themeColor="text1" w:themeTint="99"/>
        <w:right w:val="single" w:sz="4" w:space="0" w:color="46B4D2" w:themeColor="text1" w:themeTint="99"/>
        <w:insideH w:val="single" w:sz="4" w:space="0" w:color="46B4D2" w:themeColor="text1" w:themeTint="99"/>
      </w:tblBorders>
    </w:tblPr>
    <w:tblStylePr w:type="firstRow">
      <w:rPr>
        <w:b/>
        <w:bCs/>
        <w:color w:val="FFFFFF" w:themeColor="background1"/>
      </w:rPr>
      <w:tblPr/>
      <w:tcPr>
        <w:tcBorders>
          <w:top w:val="single" w:sz="4" w:space="0" w:color="195768" w:themeColor="text1"/>
          <w:left w:val="single" w:sz="4" w:space="0" w:color="195768" w:themeColor="text1"/>
          <w:bottom w:val="single" w:sz="4" w:space="0" w:color="195768" w:themeColor="text1"/>
          <w:right w:val="single" w:sz="4" w:space="0" w:color="195768" w:themeColor="text1"/>
          <w:insideH w:val="nil"/>
        </w:tcBorders>
        <w:shd w:val="clear" w:color="auto" w:fill="195768" w:themeFill="text1"/>
      </w:tcPr>
    </w:tblStylePr>
    <w:tblStylePr w:type="lastRow">
      <w:rPr>
        <w:b/>
        <w:bCs/>
      </w:rPr>
      <w:tblPr/>
      <w:tcPr>
        <w:tcBorders>
          <w:top w:val="double" w:sz="4" w:space="0" w:color="46B4D2" w:themeColor="text1" w:themeTint="99"/>
        </w:tcBorders>
      </w:tcPr>
    </w:tblStylePr>
    <w:tblStylePr w:type="firstCol">
      <w:rPr>
        <w:b/>
        <w:bCs/>
      </w:rPr>
    </w:tblStylePr>
    <w:tblStylePr w:type="lastCol">
      <w:rPr>
        <w:b/>
        <w:bCs/>
      </w:rPr>
    </w:tblStylePr>
    <w:tblStylePr w:type="band1Vert">
      <w:tblPr/>
      <w:tcPr>
        <w:shd w:val="clear" w:color="auto" w:fill="C1E6F0" w:themeFill="text1" w:themeFillTint="33"/>
      </w:tcPr>
    </w:tblStylePr>
    <w:tblStylePr w:type="band1Horz">
      <w:tblPr/>
      <w:tcPr>
        <w:shd w:val="clear" w:color="auto" w:fill="C1E6F0" w:themeFill="text1" w:themeFillTint="33"/>
      </w:tcPr>
    </w:tblStylePr>
  </w:style>
  <w:style w:type="table" w:styleId="ListTable3-Accent1">
    <w:name w:val="List Table 3 Accent 1"/>
    <w:basedOn w:val="TableNormal"/>
    <w:uiPriority w:val="48"/>
    <w:rsid w:val="007125A6"/>
    <w:tblPr>
      <w:tblStyleRowBandSize w:val="1"/>
      <w:tblStyleColBandSize w:val="1"/>
      <w:tblBorders>
        <w:top w:val="single" w:sz="4" w:space="0" w:color="1B5569" w:themeColor="accent1"/>
        <w:left w:val="single" w:sz="4" w:space="0" w:color="1B5569" w:themeColor="accent1"/>
        <w:bottom w:val="single" w:sz="4" w:space="0" w:color="1B5569" w:themeColor="accent1"/>
        <w:right w:val="single" w:sz="4" w:space="0" w:color="1B5569" w:themeColor="accent1"/>
      </w:tblBorders>
    </w:tblPr>
    <w:tblStylePr w:type="firstRow">
      <w:rPr>
        <w:b/>
        <w:bCs/>
        <w:color w:val="FFFFFF" w:themeColor="background1"/>
      </w:rPr>
      <w:tblPr/>
      <w:tcPr>
        <w:shd w:val="clear" w:color="auto" w:fill="1B5569" w:themeFill="accent1"/>
      </w:tcPr>
    </w:tblStylePr>
    <w:tblStylePr w:type="lastRow">
      <w:rPr>
        <w:b/>
        <w:bCs/>
      </w:rPr>
      <w:tblPr/>
      <w:tcPr>
        <w:tcBorders>
          <w:top w:val="double" w:sz="4" w:space="0" w:color="1B5569"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B5569" w:themeColor="accent1"/>
          <w:right w:val="single" w:sz="4" w:space="0" w:color="1B5569" w:themeColor="accent1"/>
        </w:tcBorders>
      </w:tcPr>
    </w:tblStylePr>
    <w:tblStylePr w:type="band1Horz">
      <w:tblPr/>
      <w:tcPr>
        <w:tcBorders>
          <w:top w:val="single" w:sz="4" w:space="0" w:color="1B5569" w:themeColor="accent1"/>
          <w:bottom w:val="single" w:sz="4" w:space="0" w:color="1B5569"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B5569" w:themeColor="accent1"/>
          <w:left w:val="nil"/>
        </w:tcBorders>
      </w:tcPr>
    </w:tblStylePr>
    <w:tblStylePr w:type="swCell">
      <w:tblPr/>
      <w:tcPr>
        <w:tcBorders>
          <w:top w:val="double" w:sz="4" w:space="0" w:color="1B5569" w:themeColor="accent1"/>
          <w:right w:val="nil"/>
        </w:tcBorders>
      </w:tcPr>
    </w:tblStylePr>
  </w:style>
  <w:style w:type="table" w:styleId="ListTable3">
    <w:name w:val="List Table 3"/>
    <w:basedOn w:val="TableNormal"/>
    <w:uiPriority w:val="48"/>
    <w:rsid w:val="007125A6"/>
    <w:tblPr>
      <w:tblStyleRowBandSize w:val="1"/>
      <w:tblStyleColBandSize w:val="1"/>
      <w:tblBorders>
        <w:top w:val="single" w:sz="4" w:space="0" w:color="195768" w:themeColor="text1"/>
        <w:left w:val="single" w:sz="4" w:space="0" w:color="195768" w:themeColor="text1"/>
        <w:bottom w:val="single" w:sz="4" w:space="0" w:color="195768" w:themeColor="text1"/>
        <w:right w:val="single" w:sz="4" w:space="0" w:color="195768" w:themeColor="text1"/>
      </w:tblBorders>
    </w:tblPr>
    <w:tblStylePr w:type="firstRow">
      <w:rPr>
        <w:b/>
        <w:bCs/>
        <w:color w:val="FFFFFF" w:themeColor="background1"/>
      </w:rPr>
      <w:tblPr/>
      <w:tcPr>
        <w:shd w:val="clear" w:color="auto" w:fill="195768" w:themeFill="text1"/>
      </w:tcPr>
    </w:tblStylePr>
    <w:tblStylePr w:type="lastRow">
      <w:rPr>
        <w:b/>
        <w:bCs/>
      </w:rPr>
      <w:tblPr/>
      <w:tcPr>
        <w:tcBorders>
          <w:top w:val="double" w:sz="4" w:space="0" w:color="195768"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5768" w:themeColor="text1"/>
          <w:right w:val="single" w:sz="4" w:space="0" w:color="195768" w:themeColor="text1"/>
        </w:tcBorders>
      </w:tcPr>
    </w:tblStylePr>
    <w:tblStylePr w:type="band1Horz">
      <w:tblPr/>
      <w:tcPr>
        <w:tcBorders>
          <w:top w:val="single" w:sz="4" w:space="0" w:color="195768" w:themeColor="text1"/>
          <w:bottom w:val="single" w:sz="4" w:space="0" w:color="195768"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5768" w:themeColor="text1"/>
          <w:left w:val="nil"/>
        </w:tcBorders>
      </w:tcPr>
    </w:tblStylePr>
    <w:tblStylePr w:type="swCell">
      <w:tblPr/>
      <w:tcPr>
        <w:tcBorders>
          <w:top w:val="double" w:sz="4" w:space="0" w:color="195768" w:themeColor="text1"/>
          <w:right w:val="nil"/>
        </w:tcBorders>
      </w:tcPr>
    </w:tblStylePr>
  </w:style>
  <w:style w:type="table" w:styleId="ListTable1Light">
    <w:name w:val="List Table 1 Light"/>
    <w:basedOn w:val="TableNormal"/>
    <w:uiPriority w:val="46"/>
    <w:rsid w:val="00240CE4"/>
    <w:tblPr>
      <w:tblStyleRowBandSize w:val="1"/>
      <w:tblStyleColBandSize w:val="1"/>
    </w:tblPr>
    <w:tblStylePr w:type="firstRow">
      <w:rPr>
        <w:b/>
        <w:bCs/>
      </w:rPr>
      <w:tblPr/>
      <w:tcPr>
        <w:tcBorders>
          <w:bottom w:val="single" w:sz="4" w:space="0" w:color="46B4D2" w:themeColor="text1" w:themeTint="99"/>
        </w:tcBorders>
      </w:tcPr>
    </w:tblStylePr>
    <w:tblStylePr w:type="lastRow">
      <w:rPr>
        <w:b/>
        <w:bCs/>
      </w:rPr>
      <w:tblPr/>
      <w:tcPr>
        <w:tcBorders>
          <w:top w:val="single" w:sz="4" w:space="0" w:color="46B4D2" w:themeColor="text1" w:themeTint="99"/>
        </w:tcBorders>
      </w:tcPr>
    </w:tblStylePr>
    <w:tblStylePr w:type="firstCol">
      <w:rPr>
        <w:b/>
        <w:bCs/>
      </w:rPr>
    </w:tblStylePr>
    <w:tblStylePr w:type="lastCol">
      <w:rPr>
        <w:b/>
        <w:bCs/>
      </w:rPr>
    </w:tblStylePr>
    <w:tblStylePr w:type="band1Vert">
      <w:tblPr/>
      <w:tcPr>
        <w:shd w:val="clear" w:color="auto" w:fill="C1E6F0" w:themeFill="text1" w:themeFillTint="33"/>
      </w:tcPr>
    </w:tblStylePr>
    <w:tblStylePr w:type="band1Horz">
      <w:tblPr/>
      <w:tcPr>
        <w:shd w:val="clear" w:color="auto" w:fill="C1E6F0" w:themeFill="text1" w:themeFillTint="33"/>
      </w:tcPr>
    </w:tblStylePr>
  </w:style>
  <w:style w:type="paragraph" w:styleId="Title">
    <w:name w:val="Title"/>
    <w:basedOn w:val="Normal"/>
    <w:next w:val="Normal"/>
    <w:link w:val="TitleChar"/>
    <w:uiPriority w:val="10"/>
    <w:qFormat/>
    <w:rsid w:val="00500A5C"/>
    <w:pPr>
      <w:contextualSpacing/>
      <w:jc w:val="center"/>
    </w:pPr>
    <w:rPr>
      <w:rFonts w:eastAsiaTheme="majorEastAsia" w:cstheme="majorBidi"/>
      <w:b/>
      <w:color w:val="FFFFFF" w:themeColor="background1"/>
      <w:spacing w:val="-10"/>
      <w:kern w:val="28"/>
      <w:sz w:val="56"/>
      <w:szCs w:val="56"/>
    </w:rPr>
  </w:style>
  <w:style w:type="character" w:customStyle="1" w:styleId="TitleChar">
    <w:name w:val="Title Char"/>
    <w:basedOn w:val="DefaultParagraphFont"/>
    <w:link w:val="Title"/>
    <w:uiPriority w:val="10"/>
    <w:rsid w:val="00500A5C"/>
    <w:rPr>
      <w:rFonts w:ascii="Arial" w:eastAsiaTheme="majorEastAsia" w:hAnsi="Arial" w:cstheme="majorBidi"/>
      <w:b/>
      <w:color w:val="FFFFFF" w:themeColor="background1"/>
      <w:spacing w:val="-10"/>
      <w:kern w:val="28"/>
      <w:sz w:val="56"/>
      <w:szCs w:val="56"/>
    </w:rPr>
  </w:style>
  <w:style w:type="character" w:customStyle="1" w:styleId="Heading1Char">
    <w:name w:val="Heading 1 Char"/>
    <w:basedOn w:val="DefaultParagraphFont"/>
    <w:link w:val="Heading1"/>
    <w:uiPriority w:val="9"/>
    <w:rsid w:val="00165F62"/>
    <w:rPr>
      <w:rFonts w:ascii="Arial" w:hAnsi="Arial" w:cs="Arial"/>
      <w:b/>
      <w:color w:val="171717" w:themeColor="background2" w:themeShade="1A"/>
      <w:sz w:val="28"/>
      <w:szCs w:val="28"/>
    </w:rPr>
  </w:style>
  <w:style w:type="character" w:customStyle="1" w:styleId="Heading2Char">
    <w:name w:val="Heading 2 Char"/>
    <w:basedOn w:val="DefaultParagraphFont"/>
    <w:link w:val="Heading2"/>
    <w:uiPriority w:val="9"/>
    <w:rsid w:val="00165F62"/>
    <w:rPr>
      <w:rFonts w:asciiTheme="majorHAnsi" w:eastAsiaTheme="majorEastAsia" w:hAnsiTheme="majorHAnsi" w:cstheme="majorBidi"/>
      <w:color w:val="143F4E" w:themeColor="accent1" w:themeShade="BF"/>
      <w:sz w:val="26"/>
      <w:szCs w:val="26"/>
    </w:rPr>
  </w:style>
  <w:style w:type="paragraph" w:styleId="ListParagraph">
    <w:name w:val="List Paragraph"/>
    <w:basedOn w:val="Normal"/>
    <w:uiPriority w:val="34"/>
    <w:qFormat/>
    <w:rsid w:val="00F013AC"/>
    <w:pPr>
      <w:ind w:left="720"/>
      <w:contextualSpacing/>
    </w:pPr>
  </w:style>
  <w:style w:type="character" w:customStyle="1" w:styleId="Heading4Char">
    <w:name w:val="Heading 4 Char"/>
    <w:basedOn w:val="DefaultParagraphFont"/>
    <w:link w:val="Heading4"/>
    <w:uiPriority w:val="9"/>
    <w:semiHidden/>
    <w:rsid w:val="00730389"/>
    <w:rPr>
      <w:rFonts w:asciiTheme="majorHAnsi" w:eastAsiaTheme="majorEastAsia" w:hAnsiTheme="majorHAnsi" w:cstheme="majorBidi"/>
      <w:i/>
      <w:iCs/>
      <w:color w:val="143F4E" w:themeColor="accent1" w:themeShade="BF"/>
      <w:sz w:val="28"/>
    </w:rPr>
  </w:style>
  <w:style w:type="paragraph" w:customStyle="1" w:styleId="govuk-body">
    <w:name w:val="govuk-body"/>
    <w:basedOn w:val="Normal"/>
    <w:rsid w:val="00730389"/>
    <w:pPr>
      <w:spacing w:before="100" w:beforeAutospacing="1" w:after="100" w:afterAutospacing="1"/>
    </w:pPr>
    <w:rPr>
      <w:rFonts w:ascii="Times New Roman" w:eastAsia="Times New Roman" w:hAnsi="Times New Roman" w:cs="Times New Roman"/>
      <w:sz w:val="24"/>
      <w:lang w:eastAsia="en-GB"/>
    </w:rPr>
  </w:style>
  <w:style w:type="character" w:styleId="CommentReference">
    <w:name w:val="annotation reference"/>
    <w:basedOn w:val="DefaultParagraphFont"/>
    <w:uiPriority w:val="99"/>
    <w:semiHidden/>
    <w:unhideWhenUsed/>
    <w:rsid w:val="00AC1B2C"/>
    <w:rPr>
      <w:sz w:val="16"/>
      <w:szCs w:val="16"/>
    </w:rPr>
  </w:style>
  <w:style w:type="paragraph" w:styleId="CommentText">
    <w:name w:val="annotation text"/>
    <w:basedOn w:val="Normal"/>
    <w:link w:val="CommentTextChar"/>
    <w:uiPriority w:val="99"/>
    <w:semiHidden/>
    <w:unhideWhenUsed/>
    <w:rsid w:val="00AC1B2C"/>
    <w:rPr>
      <w:sz w:val="20"/>
      <w:szCs w:val="20"/>
    </w:rPr>
  </w:style>
  <w:style w:type="character" w:customStyle="1" w:styleId="CommentTextChar">
    <w:name w:val="Comment Text Char"/>
    <w:basedOn w:val="DefaultParagraphFont"/>
    <w:link w:val="CommentText"/>
    <w:uiPriority w:val="99"/>
    <w:semiHidden/>
    <w:rsid w:val="00AC1B2C"/>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AC1B2C"/>
    <w:rPr>
      <w:b/>
      <w:bCs/>
    </w:rPr>
  </w:style>
  <w:style w:type="character" w:customStyle="1" w:styleId="CommentSubjectChar">
    <w:name w:val="Comment Subject Char"/>
    <w:basedOn w:val="CommentTextChar"/>
    <w:link w:val="CommentSubject"/>
    <w:uiPriority w:val="99"/>
    <w:semiHidden/>
    <w:rsid w:val="00AC1B2C"/>
    <w:rPr>
      <w:rFonts w:ascii="Arial" w:hAnsi="Arial"/>
      <w:b/>
      <w:bCs/>
      <w:sz w:val="20"/>
      <w:szCs w:val="20"/>
    </w:rPr>
  </w:style>
  <w:style w:type="paragraph" w:styleId="BalloonText">
    <w:name w:val="Balloon Text"/>
    <w:basedOn w:val="Normal"/>
    <w:link w:val="BalloonTextChar"/>
    <w:uiPriority w:val="99"/>
    <w:semiHidden/>
    <w:unhideWhenUsed/>
    <w:rsid w:val="00AC1B2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C1B2C"/>
    <w:rPr>
      <w:rFonts w:ascii="Segoe UI" w:hAnsi="Segoe UI" w:cs="Segoe UI"/>
      <w:sz w:val="18"/>
      <w:szCs w:val="18"/>
    </w:rPr>
  </w:style>
  <w:style w:type="paragraph" w:styleId="NormalWeb">
    <w:name w:val="Normal (Web)"/>
    <w:basedOn w:val="Normal"/>
    <w:uiPriority w:val="99"/>
    <w:semiHidden/>
    <w:unhideWhenUsed/>
    <w:rsid w:val="009F2211"/>
    <w:pPr>
      <w:spacing w:before="100" w:beforeAutospacing="1" w:after="100" w:afterAutospacing="1"/>
    </w:pPr>
    <w:rPr>
      <w:rFonts w:ascii="Times New Roman" w:eastAsia="Times New Roman" w:hAnsi="Times New Roman" w:cs="Times New Roman"/>
      <w:sz w:val="24"/>
      <w:lang w:eastAsia="en-GB"/>
    </w:rPr>
  </w:style>
  <w:style w:type="character" w:styleId="Hyperlink">
    <w:name w:val="Hyperlink"/>
    <w:basedOn w:val="DefaultParagraphFont"/>
    <w:uiPriority w:val="99"/>
    <w:unhideWhenUsed/>
    <w:rsid w:val="000473FC"/>
    <w:rPr>
      <w:color w:val="0563C1"/>
      <w:u w:val="single"/>
    </w:rPr>
  </w:style>
  <w:style w:type="paragraph" w:customStyle="1" w:styleId="xmsolistparagraph">
    <w:name w:val="x_msolistparagraph"/>
    <w:basedOn w:val="Normal"/>
    <w:rsid w:val="000473FC"/>
    <w:pPr>
      <w:ind w:left="720"/>
    </w:pPr>
    <w:rPr>
      <w:rFonts w:ascii="Calibri" w:hAnsi="Calibri" w:cs="Calibri"/>
      <w:sz w:val="22"/>
      <w:szCs w:val="22"/>
      <w:lang w:eastAsia="en-GB"/>
    </w:rPr>
  </w:style>
  <w:style w:type="character" w:customStyle="1" w:styleId="ui-provider">
    <w:name w:val="ui-provider"/>
    <w:basedOn w:val="DefaultParagraphFont"/>
    <w:rsid w:val="00B347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941532">
      <w:bodyDiv w:val="1"/>
      <w:marLeft w:val="0"/>
      <w:marRight w:val="0"/>
      <w:marTop w:val="0"/>
      <w:marBottom w:val="0"/>
      <w:divBdr>
        <w:top w:val="none" w:sz="0" w:space="0" w:color="auto"/>
        <w:left w:val="none" w:sz="0" w:space="0" w:color="auto"/>
        <w:bottom w:val="none" w:sz="0" w:space="0" w:color="auto"/>
        <w:right w:val="none" w:sz="0" w:space="0" w:color="auto"/>
      </w:divBdr>
      <w:divsChild>
        <w:div w:id="1065645529">
          <w:marLeft w:val="0"/>
          <w:marRight w:val="0"/>
          <w:marTop w:val="0"/>
          <w:marBottom w:val="0"/>
          <w:divBdr>
            <w:top w:val="none" w:sz="0" w:space="0" w:color="auto"/>
            <w:left w:val="none" w:sz="0" w:space="0" w:color="auto"/>
            <w:bottom w:val="none" w:sz="0" w:space="0" w:color="auto"/>
            <w:right w:val="none" w:sz="0" w:space="0" w:color="auto"/>
          </w:divBdr>
        </w:div>
        <w:div w:id="1025714229">
          <w:marLeft w:val="0"/>
          <w:marRight w:val="0"/>
          <w:marTop w:val="0"/>
          <w:marBottom w:val="0"/>
          <w:divBdr>
            <w:top w:val="none" w:sz="0" w:space="0" w:color="auto"/>
            <w:left w:val="none" w:sz="0" w:space="0" w:color="auto"/>
            <w:bottom w:val="none" w:sz="0" w:space="0" w:color="auto"/>
            <w:right w:val="none" w:sz="0" w:space="0" w:color="auto"/>
          </w:divBdr>
        </w:div>
      </w:divsChild>
    </w:div>
    <w:div w:id="142278928">
      <w:bodyDiv w:val="1"/>
      <w:marLeft w:val="0"/>
      <w:marRight w:val="0"/>
      <w:marTop w:val="0"/>
      <w:marBottom w:val="0"/>
      <w:divBdr>
        <w:top w:val="none" w:sz="0" w:space="0" w:color="auto"/>
        <w:left w:val="none" w:sz="0" w:space="0" w:color="auto"/>
        <w:bottom w:val="none" w:sz="0" w:space="0" w:color="auto"/>
        <w:right w:val="none" w:sz="0" w:space="0" w:color="auto"/>
      </w:divBdr>
      <w:divsChild>
        <w:div w:id="1663771442">
          <w:marLeft w:val="0"/>
          <w:marRight w:val="0"/>
          <w:marTop w:val="0"/>
          <w:marBottom w:val="0"/>
          <w:divBdr>
            <w:top w:val="none" w:sz="0" w:space="0" w:color="auto"/>
            <w:left w:val="none" w:sz="0" w:space="0" w:color="auto"/>
            <w:bottom w:val="none" w:sz="0" w:space="0" w:color="auto"/>
            <w:right w:val="none" w:sz="0" w:space="0" w:color="auto"/>
          </w:divBdr>
        </w:div>
        <w:div w:id="1105661576">
          <w:marLeft w:val="0"/>
          <w:marRight w:val="0"/>
          <w:marTop w:val="0"/>
          <w:marBottom w:val="0"/>
          <w:divBdr>
            <w:top w:val="none" w:sz="0" w:space="0" w:color="auto"/>
            <w:left w:val="none" w:sz="0" w:space="0" w:color="auto"/>
            <w:bottom w:val="none" w:sz="0" w:space="0" w:color="auto"/>
            <w:right w:val="none" w:sz="0" w:space="0" w:color="auto"/>
          </w:divBdr>
        </w:div>
      </w:divsChild>
    </w:div>
    <w:div w:id="149830367">
      <w:bodyDiv w:val="1"/>
      <w:marLeft w:val="0"/>
      <w:marRight w:val="0"/>
      <w:marTop w:val="0"/>
      <w:marBottom w:val="0"/>
      <w:divBdr>
        <w:top w:val="none" w:sz="0" w:space="0" w:color="auto"/>
        <w:left w:val="none" w:sz="0" w:space="0" w:color="auto"/>
        <w:bottom w:val="none" w:sz="0" w:space="0" w:color="auto"/>
        <w:right w:val="none" w:sz="0" w:space="0" w:color="auto"/>
      </w:divBdr>
    </w:div>
    <w:div w:id="203299724">
      <w:bodyDiv w:val="1"/>
      <w:marLeft w:val="0"/>
      <w:marRight w:val="0"/>
      <w:marTop w:val="0"/>
      <w:marBottom w:val="0"/>
      <w:divBdr>
        <w:top w:val="none" w:sz="0" w:space="0" w:color="auto"/>
        <w:left w:val="none" w:sz="0" w:space="0" w:color="auto"/>
        <w:bottom w:val="none" w:sz="0" w:space="0" w:color="auto"/>
        <w:right w:val="none" w:sz="0" w:space="0" w:color="auto"/>
      </w:divBdr>
      <w:divsChild>
        <w:div w:id="717554971">
          <w:marLeft w:val="0"/>
          <w:marRight w:val="0"/>
          <w:marTop w:val="0"/>
          <w:marBottom w:val="0"/>
          <w:divBdr>
            <w:top w:val="none" w:sz="0" w:space="0" w:color="auto"/>
            <w:left w:val="none" w:sz="0" w:space="0" w:color="auto"/>
            <w:bottom w:val="none" w:sz="0" w:space="0" w:color="auto"/>
            <w:right w:val="none" w:sz="0" w:space="0" w:color="auto"/>
          </w:divBdr>
        </w:div>
        <w:div w:id="1740010381">
          <w:marLeft w:val="0"/>
          <w:marRight w:val="0"/>
          <w:marTop w:val="0"/>
          <w:marBottom w:val="0"/>
          <w:divBdr>
            <w:top w:val="none" w:sz="0" w:space="0" w:color="auto"/>
            <w:left w:val="none" w:sz="0" w:space="0" w:color="auto"/>
            <w:bottom w:val="none" w:sz="0" w:space="0" w:color="auto"/>
            <w:right w:val="none" w:sz="0" w:space="0" w:color="auto"/>
          </w:divBdr>
        </w:div>
      </w:divsChild>
    </w:div>
    <w:div w:id="238516338">
      <w:bodyDiv w:val="1"/>
      <w:marLeft w:val="0"/>
      <w:marRight w:val="0"/>
      <w:marTop w:val="0"/>
      <w:marBottom w:val="0"/>
      <w:divBdr>
        <w:top w:val="none" w:sz="0" w:space="0" w:color="auto"/>
        <w:left w:val="none" w:sz="0" w:space="0" w:color="auto"/>
        <w:bottom w:val="none" w:sz="0" w:space="0" w:color="auto"/>
        <w:right w:val="none" w:sz="0" w:space="0" w:color="auto"/>
      </w:divBdr>
      <w:divsChild>
        <w:div w:id="119106357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18265323">
      <w:bodyDiv w:val="1"/>
      <w:marLeft w:val="0"/>
      <w:marRight w:val="0"/>
      <w:marTop w:val="0"/>
      <w:marBottom w:val="0"/>
      <w:divBdr>
        <w:top w:val="none" w:sz="0" w:space="0" w:color="auto"/>
        <w:left w:val="none" w:sz="0" w:space="0" w:color="auto"/>
        <w:bottom w:val="none" w:sz="0" w:space="0" w:color="auto"/>
        <w:right w:val="none" w:sz="0" w:space="0" w:color="auto"/>
      </w:divBdr>
    </w:div>
    <w:div w:id="431634146">
      <w:bodyDiv w:val="1"/>
      <w:marLeft w:val="0"/>
      <w:marRight w:val="0"/>
      <w:marTop w:val="0"/>
      <w:marBottom w:val="0"/>
      <w:divBdr>
        <w:top w:val="none" w:sz="0" w:space="0" w:color="auto"/>
        <w:left w:val="none" w:sz="0" w:space="0" w:color="auto"/>
        <w:bottom w:val="none" w:sz="0" w:space="0" w:color="auto"/>
        <w:right w:val="none" w:sz="0" w:space="0" w:color="auto"/>
      </w:divBdr>
      <w:divsChild>
        <w:div w:id="796871377">
          <w:marLeft w:val="0"/>
          <w:marRight w:val="0"/>
          <w:marTop w:val="0"/>
          <w:marBottom w:val="0"/>
          <w:divBdr>
            <w:top w:val="none" w:sz="0" w:space="0" w:color="auto"/>
            <w:left w:val="none" w:sz="0" w:space="0" w:color="auto"/>
            <w:bottom w:val="none" w:sz="0" w:space="0" w:color="auto"/>
            <w:right w:val="none" w:sz="0" w:space="0" w:color="auto"/>
          </w:divBdr>
        </w:div>
        <w:div w:id="1351372443">
          <w:marLeft w:val="0"/>
          <w:marRight w:val="0"/>
          <w:marTop w:val="0"/>
          <w:marBottom w:val="0"/>
          <w:divBdr>
            <w:top w:val="none" w:sz="0" w:space="0" w:color="auto"/>
            <w:left w:val="none" w:sz="0" w:space="0" w:color="auto"/>
            <w:bottom w:val="none" w:sz="0" w:space="0" w:color="auto"/>
            <w:right w:val="none" w:sz="0" w:space="0" w:color="auto"/>
          </w:divBdr>
        </w:div>
        <w:div w:id="763965297">
          <w:marLeft w:val="0"/>
          <w:marRight w:val="0"/>
          <w:marTop w:val="0"/>
          <w:marBottom w:val="0"/>
          <w:divBdr>
            <w:top w:val="none" w:sz="0" w:space="0" w:color="auto"/>
            <w:left w:val="none" w:sz="0" w:space="0" w:color="auto"/>
            <w:bottom w:val="none" w:sz="0" w:space="0" w:color="auto"/>
            <w:right w:val="none" w:sz="0" w:space="0" w:color="auto"/>
          </w:divBdr>
        </w:div>
        <w:div w:id="350498427">
          <w:marLeft w:val="0"/>
          <w:marRight w:val="0"/>
          <w:marTop w:val="0"/>
          <w:marBottom w:val="0"/>
          <w:divBdr>
            <w:top w:val="none" w:sz="0" w:space="0" w:color="auto"/>
            <w:left w:val="none" w:sz="0" w:space="0" w:color="auto"/>
            <w:bottom w:val="none" w:sz="0" w:space="0" w:color="auto"/>
            <w:right w:val="none" w:sz="0" w:space="0" w:color="auto"/>
          </w:divBdr>
        </w:div>
        <w:div w:id="833296453">
          <w:marLeft w:val="0"/>
          <w:marRight w:val="0"/>
          <w:marTop w:val="0"/>
          <w:marBottom w:val="0"/>
          <w:divBdr>
            <w:top w:val="none" w:sz="0" w:space="0" w:color="auto"/>
            <w:left w:val="none" w:sz="0" w:space="0" w:color="auto"/>
            <w:bottom w:val="none" w:sz="0" w:space="0" w:color="auto"/>
            <w:right w:val="none" w:sz="0" w:space="0" w:color="auto"/>
          </w:divBdr>
        </w:div>
      </w:divsChild>
    </w:div>
    <w:div w:id="667289900">
      <w:bodyDiv w:val="1"/>
      <w:marLeft w:val="0"/>
      <w:marRight w:val="0"/>
      <w:marTop w:val="0"/>
      <w:marBottom w:val="0"/>
      <w:divBdr>
        <w:top w:val="none" w:sz="0" w:space="0" w:color="auto"/>
        <w:left w:val="none" w:sz="0" w:space="0" w:color="auto"/>
        <w:bottom w:val="none" w:sz="0" w:space="0" w:color="auto"/>
        <w:right w:val="none" w:sz="0" w:space="0" w:color="auto"/>
      </w:divBdr>
    </w:div>
    <w:div w:id="727845332">
      <w:bodyDiv w:val="1"/>
      <w:marLeft w:val="0"/>
      <w:marRight w:val="0"/>
      <w:marTop w:val="0"/>
      <w:marBottom w:val="0"/>
      <w:divBdr>
        <w:top w:val="none" w:sz="0" w:space="0" w:color="auto"/>
        <w:left w:val="none" w:sz="0" w:space="0" w:color="auto"/>
        <w:bottom w:val="none" w:sz="0" w:space="0" w:color="auto"/>
        <w:right w:val="none" w:sz="0" w:space="0" w:color="auto"/>
      </w:divBdr>
      <w:divsChild>
        <w:div w:id="1362590249">
          <w:marLeft w:val="0"/>
          <w:marRight w:val="0"/>
          <w:marTop w:val="0"/>
          <w:marBottom w:val="0"/>
          <w:divBdr>
            <w:top w:val="none" w:sz="0" w:space="0" w:color="auto"/>
            <w:left w:val="none" w:sz="0" w:space="0" w:color="auto"/>
            <w:bottom w:val="none" w:sz="0" w:space="0" w:color="auto"/>
            <w:right w:val="none" w:sz="0" w:space="0" w:color="auto"/>
          </w:divBdr>
        </w:div>
        <w:div w:id="506210453">
          <w:marLeft w:val="0"/>
          <w:marRight w:val="0"/>
          <w:marTop w:val="0"/>
          <w:marBottom w:val="0"/>
          <w:divBdr>
            <w:top w:val="none" w:sz="0" w:space="0" w:color="auto"/>
            <w:left w:val="none" w:sz="0" w:space="0" w:color="auto"/>
            <w:bottom w:val="none" w:sz="0" w:space="0" w:color="auto"/>
            <w:right w:val="none" w:sz="0" w:space="0" w:color="auto"/>
          </w:divBdr>
        </w:div>
        <w:div w:id="1949896246">
          <w:marLeft w:val="0"/>
          <w:marRight w:val="0"/>
          <w:marTop w:val="0"/>
          <w:marBottom w:val="0"/>
          <w:divBdr>
            <w:top w:val="none" w:sz="0" w:space="0" w:color="auto"/>
            <w:left w:val="none" w:sz="0" w:space="0" w:color="auto"/>
            <w:bottom w:val="none" w:sz="0" w:space="0" w:color="auto"/>
            <w:right w:val="none" w:sz="0" w:space="0" w:color="auto"/>
          </w:divBdr>
        </w:div>
      </w:divsChild>
    </w:div>
    <w:div w:id="927006771">
      <w:bodyDiv w:val="1"/>
      <w:marLeft w:val="0"/>
      <w:marRight w:val="0"/>
      <w:marTop w:val="0"/>
      <w:marBottom w:val="0"/>
      <w:divBdr>
        <w:top w:val="none" w:sz="0" w:space="0" w:color="auto"/>
        <w:left w:val="none" w:sz="0" w:space="0" w:color="auto"/>
        <w:bottom w:val="none" w:sz="0" w:space="0" w:color="auto"/>
        <w:right w:val="none" w:sz="0" w:space="0" w:color="auto"/>
      </w:divBdr>
    </w:div>
    <w:div w:id="1173490157">
      <w:bodyDiv w:val="1"/>
      <w:marLeft w:val="0"/>
      <w:marRight w:val="0"/>
      <w:marTop w:val="0"/>
      <w:marBottom w:val="0"/>
      <w:divBdr>
        <w:top w:val="none" w:sz="0" w:space="0" w:color="auto"/>
        <w:left w:val="none" w:sz="0" w:space="0" w:color="auto"/>
        <w:bottom w:val="none" w:sz="0" w:space="0" w:color="auto"/>
        <w:right w:val="none" w:sz="0" w:space="0" w:color="auto"/>
      </w:divBdr>
    </w:div>
    <w:div w:id="1375351992">
      <w:bodyDiv w:val="1"/>
      <w:marLeft w:val="0"/>
      <w:marRight w:val="0"/>
      <w:marTop w:val="0"/>
      <w:marBottom w:val="0"/>
      <w:divBdr>
        <w:top w:val="none" w:sz="0" w:space="0" w:color="auto"/>
        <w:left w:val="none" w:sz="0" w:space="0" w:color="auto"/>
        <w:bottom w:val="none" w:sz="0" w:space="0" w:color="auto"/>
        <w:right w:val="none" w:sz="0" w:space="0" w:color="auto"/>
      </w:divBdr>
    </w:div>
    <w:div w:id="1539389500">
      <w:bodyDiv w:val="1"/>
      <w:marLeft w:val="0"/>
      <w:marRight w:val="0"/>
      <w:marTop w:val="0"/>
      <w:marBottom w:val="0"/>
      <w:divBdr>
        <w:top w:val="none" w:sz="0" w:space="0" w:color="auto"/>
        <w:left w:val="none" w:sz="0" w:space="0" w:color="auto"/>
        <w:bottom w:val="none" w:sz="0" w:space="0" w:color="auto"/>
        <w:right w:val="none" w:sz="0" w:space="0" w:color="auto"/>
      </w:divBdr>
      <w:divsChild>
        <w:div w:id="53966180">
          <w:marLeft w:val="0"/>
          <w:marRight w:val="0"/>
          <w:marTop w:val="0"/>
          <w:marBottom w:val="0"/>
          <w:divBdr>
            <w:top w:val="none" w:sz="0" w:space="0" w:color="auto"/>
            <w:left w:val="none" w:sz="0" w:space="0" w:color="auto"/>
            <w:bottom w:val="none" w:sz="0" w:space="0" w:color="auto"/>
            <w:right w:val="none" w:sz="0" w:space="0" w:color="auto"/>
          </w:divBdr>
        </w:div>
        <w:div w:id="658002158">
          <w:marLeft w:val="0"/>
          <w:marRight w:val="0"/>
          <w:marTop w:val="0"/>
          <w:marBottom w:val="0"/>
          <w:divBdr>
            <w:top w:val="none" w:sz="0" w:space="0" w:color="auto"/>
            <w:left w:val="none" w:sz="0" w:space="0" w:color="auto"/>
            <w:bottom w:val="none" w:sz="0" w:space="0" w:color="auto"/>
            <w:right w:val="none" w:sz="0" w:space="0" w:color="auto"/>
          </w:divBdr>
        </w:div>
      </w:divsChild>
    </w:div>
    <w:div w:id="1579636161">
      <w:bodyDiv w:val="1"/>
      <w:marLeft w:val="0"/>
      <w:marRight w:val="0"/>
      <w:marTop w:val="0"/>
      <w:marBottom w:val="0"/>
      <w:divBdr>
        <w:top w:val="none" w:sz="0" w:space="0" w:color="auto"/>
        <w:left w:val="none" w:sz="0" w:space="0" w:color="auto"/>
        <w:bottom w:val="none" w:sz="0" w:space="0" w:color="auto"/>
        <w:right w:val="none" w:sz="0" w:space="0" w:color="auto"/>
      </w:divBdr>
    </w:div>
    <w:div w:id="1604605521">
      <w:bodyDiv w:val="1"/>
      <w:marLeft w:val="0"/>
      <w:marRight w:val="0"/>
      <w:marTop w:val="0"/>
      <w:marBottom w:val="0"/>
      <w:divBdr>
        <w:top w:val="none" w:sz="0" w:space="0" w:color="auto"/>
        <w:left w:val="none" w:sz="0" w:space="0" w:color="auto"/>
        <w:bottom w:val="none" w:sz="0" w:space="0" w:color="auto"/>
        <w:right w:val="none" w:sz="0" w:space="0" w:color="auto"/>
      </w:divBdr>
    </w:div>
    <w:div w:id="1678074561">
      <w:bodyDiv w:val="1"/>
      <w:marLeft w:val="0"/>
      <w:marRight w:val="0"/>
      <w:marTop w:val="0"/>
      <w:marBottom w:val="0"/>
      <w:divBdr>
        <w:top w:val="none" w:sz="0" w:space="0" w:color="auto"/>
        <w:left w:val="none" w:sz="0" w:space="0" w:color="auto"/>
        <w:bottom w:val="none" w:sz="0" w:space="0" w:color="auto"/>
        <w:right w:val="none" w:sz="0" w:space="0" w:color="auto"/>
      </w:divBdr>
    </w:div>
    <w:div w:id="1734693614">
      <w:bodyDiv w:val="1"/>
      <w:marLeft w:val="0"/>
      <w:marRight w:val="0"/>
      <w:marTop w:val="0"/>
      <w:marBottom w:val="0"/>
      <w:divBdr>
        <w:top w:val="none" w:sz="0" w:space="0" w:color="auto"/>
        <w:left w:val="none" w:sz="0" w:space="0" w:color="auto"/>
        <w:bottom w:val="none" w:sz="0" w:space="0" w:color="auto"/>
        <w:right w:val="none" w:sz="0" w:space="0" w:color="auto"/>
      </w:divBdr>
    </w:div>
    <w:div w:id="1763993880">
      <w:bodyDiv w:val="1"/>
      <w:marLeft w:val="0"/>
      <w:marRight w:val="0"/>
      <w:marTop w:val="0"/>
      <w:marBottom w:val="0"/>
      <w:divBdr>
        <w:top w:val="none" w:sz="0" w:space="0" w:color="auto"/>
        <w:left w:val="none" w:sz="0" w:space="0" w:color="auto"/>
        <w:bottom w:val="none" w:sz="0" w:space="0" w:color="auto"/>
        <w:right w:val="none" w:sz="0" w:space="0" w:color="auto"/>
      </w:divBdr>
      <w:divsChild>
        <w:div w:id="1734770514">
          <w:marLeft w:val="0"/>
          <w:marRight w:val="0"/>
          <w:marTop w:val="0"/>
          <w:marBottom w:val="0"/>
          <w:divBdr>
            <w:top w:val="single" w:sz="2" w:space="0" w:color="000000"/>
            <w:left w:val="single" w:sz="2" w:space="0" w:color="000000"/>
            <w:bottom w:val="single" w:sz="2" w:space="0" w:color="000000"/>
            <w:right w:val="single" w:sz="2" w:space="0" w:color="000000"/>
          </w:divBdr>
          <w:divsChild>
            <w:div w:id="1532113332">
              <w:marLeft w:val="0"/>
              <w:marRight w:val="0"/>
              <w:marTop w:val="0"/>
              <w:marBottom w:val="0"/>
              <w:divBdr>
                <w:top w:val="single" w:sz="2" w:space="0" w:color="000000"/>
                <w:left w:val="single" w:sz="2" w:space="0" w:color="000000"/>
                <w:bottom w:val="single" w:sz="2" w:space="0" w:color="000000"/>
                <w:right w:val="single" w:sz="2" w:space="0" w:color="000000"/>
              </w:divBdr>
              <w:divsChild>
                <w:div w:id="679227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799225574">
      <w:bodyDiv w:val="1"/>
      <w:marLeft w:val="0"/>
      <w:marRight w:val="0"/>
      <w:marTop w:val="0"/>
      <w:marBottom w:val="0"/>
      <w:divBdr>
        <w:top w:val="none" w:sz="0" w:space="0" w:color="auto"/>
        <w:left w:val="none" w:sz="0" w:space="0" w:color="auto"/>
        <w:bottom w:val="none" w:sz="0" w:space="0" w:color="auto"/>
        <w:right w:val="none" w:sz="0" w:space="0" w:color="auto"/>
      </w:divBdr>
      <w:divsChild>
        <w:div w:id="103431031">
          <w:marLeft w:val="0"/>
          <w:marRight w:val="0"/>
          <w:marTop w:val="0"/>
          <w:marBottom w:val="0"/>
          <w:divBdr>
            <w:top w:val="none" w:sz="0" w:space="0" w:color="auto"/>
            <w:left w:val="none" w:sz="0" w:space="0" w:color="auto"/>
            <w:bottom w:val="none" w:sz="0" w:space="0" w:color="auto"/>
            <w:right w:val="none" w:sz="0" w:space="0" w:color="auto"/>
          </w:divBdr>
          <w:divsChild>
            <w:div w:id="782111515">
              <w:marLeft w:val="0"/>
              <w:marRight w:val="0"/>
              <w:marTop w:val="0"/>
              <w:marBottom w:val="0"/>
              <w:divBdr>
                <w:top w:val="none" w:sz="0" w:space="0" w:color="auto"/>
                <w:left w:val="none" w:sz="0" w:space="0" w:color="auto"/>
                <w:bottom w:val="none" w:sz="0" w:space="0" w:color="auto"/>
                <w:right w:val="none" w:sz="0" w:space="0" w:color="auto"/>
              </w:divBdr>
              <w:divsChild>
                <w:div w:id="1922520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920168">
      <w:bodyDiv w:val="1"/>
      <w:marLeft w:val="0"/>
      <w:marRight w:val="0"/>
      <w:marTop w:val="0"/>
      <w:marBottom w:val="0"/>
      <w:divBdr>
        <w:top w:val="none" w:sz="0" w:space="0" w:color="auto"/>
        <w:left w:val="none" w:sz="0" w:space="0" w:color="auto"/>
        <w:bottom w:val="none" w:sz="0" w:space="0" w:color="auto"/>
        <w:right w:val="none" w:sz="0" w:space="0" w:color="auto"/>
      </w:divBdr>
      <w:divsChild>
        <w:div w:id="468937846">
          <w:marLeft w:val="0"/>
          <w:marRight w:val="0"/>
          <w:marTop w:val="0"/>
          <w:marBottom w:val="0"/>
          <w:divBdr>
            <w:top w:val="none" w:sz="0" w:space="0" w:color="auto"/>
            <w:left w:val="none" w:sz="0" w:space="0" w:color="auto"/>
            <w:bottom w:val="none" w:sz="0" w:space="0" w:color="auto"/>
            <w:right w:val="none" w:sz="0" w:space="0" w:color="auto"/>
          </w:divBdr>
        </w:div>
        <w:div w:id="104085120">
          <w:marLeft w:val="0"/>
          <w:marRight w:val="0"/>
          <w:marTop w:val="0"/>
          <w:marBottom w:val="0"/>
          <w:divBdr>
            <w:top w:val="none" w:sz="0" w:space="0" w:color="auto"/>
            <w:left w:val="none" w:sz="0" w:space="0" w:color="auto"/>
            <w:bottom w:val="none" w:sz="0" w:space="0" w:color="auto"/>
            <w:right w:val="none" w:sz="0" w:space="0" w:color="auto"/>
          </w:divBdr>
        </w:div>
      </w:divsChild>
    </w:div>
    <w:div w:id="1921712176">
      <w:bodyDiv w:val="1"/>
      <w:marLeft w:val="0"/>
      <w:marRight w:val="0"/>
      <w:marTop w:val="0"/>
      <w:marBottom w:val="0"/>
      <w:divBdr>
        <w:top w:val="none" w:sz="0" w:space="0" w:color="auto"/>
        <w:left w:val="none" w:sz="0" w:space="0" w:color="auto"/>
        <w:bottom w:val="none" w:sz="0" w:space="0" w:color="auto"/>
        <w:right w:val="none" w:sz="0" w:space="0" w:color="auto"/>
      </w:divBdr>
      <w:divsChild>
        <w:div w:id="317618624">
          <w:marLeft w:val="0"/>
          <w:marRight w:val="0"/>
          <w:marTop w:val="0"/>
          <w:marBottom w:val="0"/>
          <w:divBdr>
            <w:top w:val="none" w:sz="0" w:space="0" w:color="auto"/>
            <w:left w:val="none" w:sz="0" w:space="0" w:color="auto"/>
            <w:bottom w:val="none" w:sz="0" w:space="0" w:color="auto"/>
            <w:right w:val="none" w:sz="0" w:space="0" w:color="auto"/>
          </w:divBdr>
          <w:divsChild>
            <w:div w:id="1408652971">
              <w:marLeft w:val="0"/>
              <w:marRight w:val="0"/>
              <w:marTop w:val="0"/>
              <w:marBottom w:val="0"/>
              <w:divBdr>
                <w:top w:val="none" w:sz="0" w:space="0" w:color="auto"/>
                <w:left w:val="none" w:sz="0" w:space="0" w:color="auto"/>
                <w:bottom w:val="none" w:sz="0" w:space="0" w:color="auto"/>
                <w:right w:val="none" w:sz="0" w:space="0" w:color="auto"/>
              </w:divBdr>
              <w:divsChild>
                <w:div w:id="189846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4422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weithrediaeth.gig.cymru/swyddogaethau/ansawdd-diogelwch-a-gwelliant/gwelliant-cymru/ein-gwaith/rhaglen-gwella-iechyd-anabledd-dysgu/proffil-iechyd-unwaith-i-gymru/"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improvementcymru.net/health-profile"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www.improvementcymru.net/health-profile"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improvementcymru.net/proffil-iechy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251932\Downloads\Simple%20headed%20document%20(landscape).dotx" TargetMode="External"/></Relationships>
</file>

<file path=word/theme/theme1.xml><?xml version="1.0" encoding="utf-8"?>
<a:theme xmlns:a="http://schemas.openxmlformats.org/drawingml/2006/main" name="Improvement Cymru Theme">
  <a:themeElements>
    <a:clrScheme name="Improvement Cymru">
      <a:dk1>
        <a:srgbClr val="195768"/>
      </a:dk1>
      <a:lt1>
        <a:srgbClr val="FFFFFF"/>
      </a:lt1>
      <a:dk2>
        <a:srgbClr val="1A5667"/>
      </a:dk2>
      <a:lt2>
        <a:srgbClr val="E7E6E6"/>
      </a:lt2>
      <a:accent1>
        <a:srgbClr val="1B5569"/>
      </a:accent1>
      <a:accent2>
        <a:srgbClr val="E6A307"/>
      </a:accent2>
      <a:accent3>
        <a:srgbClr val="AA5081"/>
      </a:accent3>
      <a:accent4>
        <a:srgbClr val="553C73"/>
      </a:accent4>
      <a:accent5>
        <a:srgbClr val="0A9699"/>
      </a:accent5>
      <a:accent6>
        <a:srgbClr val="73B22D"/>
      </a:accent6>
      <a:hlink>
        <a:srgbClr val="1A5668"/>
      </a:hlink>
      <a:folHlink>
        <a:srgbClr val="0D979A"/>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Improvement Cymru Theme" id="{A83B80B8-8E83-224E-A6B5-C91FA6F69F1A}" vid="{FA5D750D-BD98-064C-891F-76FE7061902F}"/>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F2EFC7F43D285342AA647AB5E0A8A69C" ma:contentTypeVersion="15" ma:contentTypeDescription="Create a new document." ma:contentTypeScope="" ma:versionID="b14158819f4dd5d4f5dcd41fda1b87dc">
  <xsd:schema xmlns:xsd="http://www.w3.org/2001/XMLSchema" xmlns:xs="http://www.w3.org/2001/XMLSchema" xmlns:p="http://schemas.microsoft.com/office/2006/metadata/properties" xmlns:ns2="0f48412d-ddfc-4aa8-a215-3f71bcac9f89" xmlns:ns3="b13e4bc7-c5cb-421c-81ff-b3dfe25311ab" targetNamespace="http://schemas.microsoft.com/office/2006/metadata/properties" ma:root="true" ma:fieldsID="90ca5069400db5a18256a09c158cbd41" ns2:_="" ns3:_="">
    <xsd:import namespace="0f48412d-ddfc-4aa8-a215-3f71bcac9f89"/>
    <xsd:import namespace="b13e4bc7-c5cb-421c-81ff-b3dfe25311a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48412d-ddfc-4aa8-a215-3f71bcac9f8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Length (seconds)"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13e4bc7-c5cb-421c-81ff-b3dfe25311ab" elementFormDefault="qualified">
    <xsd:import namespace="http://schemas.microsoft.com/office/2006/documentManagement/types"/>
    <xsd:import namespace="http://schemas.microsoft.com/office/infopath/2007/PartnerControls"/>
    <xsd:element name="TaxCatchAll" ma:index="20" nillable="true" ma:displayName="Taxonomy Catch All Column" ma:hidden="true" ma:list="{6fe223f7-3ba2-4292-89c5-a4d0c9ee5158}" ma:internalName="TaxCatchAll" ma:showField="CatchAllData" ma:web="b13e4bc7-c5cb-421c-81ff-b3dfe25311a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13e4bc7-c5cb-421c-81ff-b3dfe25311ab" xsi:nil="true"/>
    <lcf76f155ced4ddcb4097134ff3c332f xmlns="0f48412d-ddfc-4aa8-a215-3f71bcac9f8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A97B855-DEE6-49AF-83B3-00A8A2BD4F65}">
  <ds:schemaRefs>
    <ds:schemaRef ds:uri="http://schemas.openxmlformats.org/officeDocument/2006/bibliography"/>
  </ds:schemaRefs>
</ds:datastoreItem>
</file>

<file path=customXml/itemProps2.xml><?xml version="1.0" encoding="utf-8"?>
<ds:datastoreItem xmlns:ds="http://schemas.openxmlformats.org/officeDocument/2006/customXml" ds:itemID="{4BD5C91C-9009-4024-A271-8457EF12CD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48412d-ddfc-4aa8-a215-3f71bcac9f89"/>
    <ds:schemaRef ds:uri="b13e4bc7-c5cb-421c-81ff-b3dfe25311a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F5F61B-A4B3-41D4-82E9-A767E57CB0A1}">
  <ds:schemaRefs>
    <ds:schemaRef ds:uri="http://schemas.microsoft.com/sharepoint/v3/contenttype/forms"/>
  </ds:schemaRefs>
</ds:datastoreItem>
</file>

<file path=customXml/itemProps4.xml><?xml version="1.0" encoding="utf-8"?>
<ds:datastoreItem xmlns:ds="http://schemas.openxmlformats.org/officeDocument/2006/customXml" ds:itemID="{39157564-8EDA-471B-88D1-06D8747BD4A4}">
  <ds:schemaRefs>
    <ds:schemaRef ds:uri="http://schemas.microsoft.com/office/2006/metadata/properties"/>
    <ds:schemaRef ds:uri="http://schemas.microsoft.com/office/infopath/2007/PartnerControls"/>
    <ds:schemaRef ds:uri="c87470c7-9f60-45e9-954c-ebf9bf0c0122"/>
    <ds:schemaRef ds:uri="34e23be3-6b08-495d-a2aa-c1108b7f0368"/>
    <ds:schemaRef ds:uri="b13e4bc7-c5cb-421c-81ff-b3dfe25311ab"/>
    <ds:schemaRef ds:uri="0f48412d-ddfc-4aa8-a215-3f71bcac9f89"/>
  </ds:schemaRefs>
</ds:datastoreItem>
</file>

<file path=docProps/app.xml><?xml version="1.0" encoding="utf-8"?>
<Properties xmlns="http://schemas.openxmlformats.org/officeDocument/2006/extended-properties" xmlns:vt="http://schemas.openxmlformats.org/officeDocument/2006/docPropsVTypes">
  <Template>Simple headed document (landscape).dotx</Template>
  <TotalTime>1</TotalTime>
  <Pages>4</Pages>
  <Words>1142</Words>
  <Characters>6513</Characters>
  <Application>Microsoft Office Word</Application>
  <DocSecurity>0</DocSecurity>
  <Lines>54</Lines>
  <Paragraphs>15</Paragraphs>
  <ScaleCrop>false</ScaleCrop>
  <Company/>
  <LinksUpToDate>false</LinksUpToDate>
  <CharactersWithSpaces>7640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Stationary</dc:subject>
  <dc:creator>Dewi Powell (NHS Executive)</dc:creator>
  <cp:keywords/>
  <dc:description/>
  <cp:lastModifiedBy>Dewi Powell (NHS Executive)</cp:lastModifiedBy>
  <cp:revision>4</cp:revision>
  <dcterms:created xsi:type="dcterms:W3CDTF">2024-12-31T11:48:00Z</dcterms:created>
  <dcterms:modified xsi:type="dcterms:W3CDTF">2025-01-02T10:01:00Z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0x010100F2EFC7F43D285342AA647AB5E0A8A69C</vt:lpwstr>
  </property>
  <property fmtid="{D5CDD505-2E9C-101B-9397-08002B2CF9AE}" pid="3" name="MediaServiceImageTags">
    <vt:lpwstr/>
  </property>
</Properties>
</file>