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D59D8" w14:textId="6A1DEA55" w:rsidR="00B036AD" w:rsidRDefault="00B036AD" w:rsidP="003002CA">
      <w:pPr>
        <w:spacing w:line="259" w:lineRule="auto"/>
        <w:rPr>
          <w:rFonts w:ascii="Tenorite" w:hAnsi="Tenorite"/>
          <w:b/>
          <w:bCs/>
          <w:sz w:val="28"/>
          <w:szCs w:val="28"/>
        </w:rPr>
      </w:pPr>
    </w:p>
    <w:p w14:paraId="2DE79A63" w14:textId="77777777" w:rsidR="0035056C" w:rsidRPr="0035056C" w:rsidRDefault="0035056C" w:rsidP="0035056C">
      <w:pPr>
        <w:spacing w:line="259" w:lineRule="auto"/>
        <w:rPr>
          <w:rFonts w:ascii="Tenorite" w:hAnsi="Tenorite"/>
          <w:b/>
          <w:bCs/>
          <w:sz w:val="28"/>
          <w:szCs w:val="28"/>
        </w:rPr>
      </w:pPr>
      <w:r w:rsidRPr="0035056C">
        <w:rPr>
          <w:rFonts w:ascii="Tenorite" w:hAnsi="Tenorite"/>
          <w:b/>
          <w:bCs/>
          <w:sz w:val="28"/>
          <w:szCs w:val="28"/>
        </w:rPr>
        <w:t>Chair’s summary of informal panel meeting held 27 October 2025</w:t>
      </w:r>
    </w:p>
    <w:p w14:paraId="291A8DBA" w14:textId="77777777" w:rsidR="0035056C" w:rsidRPr="0035056C" w:rsidRDefault="0035056C" w:rsidP="0035056C">
      <w:pPr>
        <w:spacing w:line="259" w:lineRule="auto"/>
        <w:rPr>
          <w:rFonts w:ascii="Tenorite" w:hAnsi="Tenorite"/>
          <w:b/>
          <w:bCs/>
          <w:sz w:val="28"/>
          <w:szCs w:val="28"/>
        </w:rPr>
      </w:pPr>
      <w:r w:rsidRPr="0035056C">
        <w:rPr>
          <w:rFonts w:ascii="Tenorite" w:hAnsi="Tenorite"/>
          <w:b/>
          <w:bCs/>
          <w:sz w:val="28"/>
          <w:szCs w:val="28"/>
        </w:rPr>
        <w:t>Prof Sally Holland</w:t>
      </w:r>
    </w:p>
    <w:p w14:paraId="7ABBD02A" w14:textId="77777777" w:rsidR="0035056C" w:rsidRPr="0035056C" w:rsidRDefault="0035056C" w:rsidP="0035056C">
      <w:p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>An informal panel meeting took place on 27 October 2025.</w:t>
      </w:r>
    </w:p>
    <w:p w14:paraId="122DD2EC" w14:textId="77777777" w:rsidR="0035056C" w:rsidRPr="0035056C" w:rsidRDefault="0035056C" w:rsidP="0035056C">
      <w:p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 xml:space="preserve">This meeting was solely focussed on the site visits workstream and the adaptation of the 15 steps methodology.  </w:t>
      </w:r>
    </w:p>
    <w:p w14:paraId="03015E5C" w14:textId="77777777" w:rsidR="0035056C" w:rsidRPr="0035056C" w:rsidRDefault="0035056C" w:rsidP="0035056C">
      <w:p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>Key discussion points were:</w:t>
      </w:r>
    </w:p>
    <w:p w14:paraId="668DB2DB" w14:textId="77777777" w:rsidR="0035056C" w:rsidRPr="0035056C" w:rsidRDefault="0035056C" w:rsidP="0035056C">
      <w:pPr>
        <w:numPr>
          <w:ilvl w:val="0"/>
          <w:numId w:val="5"/>
        </w:num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>Understanding how the site visits and 15 steps methodology would align with the other workstreams to contribute towards the assessment’s findings.</w:t>
      </w:r>
    </w:p>
    <w:p w14:paraId="651367AE" w14:textId="77777777" w:rsidR="0035056C" w:rsidRPr="0035056C" w:rsidRDefault="0035056C" w:rsidP="0035056C">
      <w:pPr>
        <w:numPr>
          <w:ilvl w:val="0"/>
          <w:numId w:val="5"/>
        </w:num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>The adapted methodology was discussed in detail</w:t>
      </w:r>
    </w:p>
    <w:p w14:paraId="347D732D" w14:textId="77777777" w:rsidR="0035056C" w:rsidRPr="0035056C" w:rsidRDefault="0035056C" w:rsidP="0035056C">
      <w:pPr>
        <w:numPr>
          <w:ilvl w:val="0"/>
          <w:numId w:val="5"/>
        </w:num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>It was again reiterated that the site visits workstream was not a series of inspections, but a focus on the experiential side of being on maternity and neonatal units.</w:t>
      </w:r>
    </w:p>
    <w:p w14:paraId="4BB84D94" w14:textId="77777777" w:rsidR="0035056C" w:rsidRPr="0035056C" w:rsidRDefault="0035056C" w:rsidP="0035056C">
      <w:pPr>
        <w:numPr>
          <w:ilvl w:val="0"/>
          <w:numId w:val="5"/>
        </w:num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>The questions that would be asked during the visits are benchmarked against the quality standards.</w:t>
      </w:r>
    </w:p>
    <w:p w14:paraId="7885047F" w14:textId="77777777" w:rsidR="0035056C" w:rsidRPr="0035056C" w:rsidRDefault="0035056C" w:rsidP="0035056C">
      <w:pPr>
        <w:numPr>
          <w:ilvl w:val="0"/>
          <w:numId w:val="5"/>
        </w:num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>Three of the panel will be a constant at each of the site visits to ensure consistency in how the visits are carried out.</w:t>
      </w:r>
    </w:p>
    <w:p w14:paraId="220A8542" w14:textId="77777777" w:rsidR="0035056C" w:rsidRPr="0035056C" w:rsidRDefault="0035056C" w:rsidP="0035056C">
      <w:p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>The panel agreed to finalise and sign off the site visits and 15 steps methodology workstream with site visits due to start next week (w/c 3 November).</w:t>
      </w:r>
    </w:p>
    <w:p w14:paraId="08A6F80B" w14:textId="77777777" w:rsidR="0035056C" w:rsidRPr="0035056C" w:rsidRDefault="0035056C" w:rsidP="0035056C">
      <w:pPr>
        <w:spacing w:line="259" w:lineRule="auto"/>
        <w:rPr>
          <w:rFonts w:ascii="Tenorite" w:hAnsi="Tenorite"/>
          <w:sz w:val="28"/>
          <w:szCs w:val="28"/>
        </w:rPr>
      </w:pPr>
      <w:r w:rsidRPr="0035056C">
        <w:rPr>
          <w:rFonts w:ascii="Tenorite" w:hAnsi="Tenorite"/>
          <w:sz w:val="28"/>
          <w:szCs w:val="28"/>
        </w:rPr>
        <w:t>The next meeting will be held on 3 November 2025.</w:t>
      </w:r>
    </w:p>
    <w:p w14:paraId="4ACFE823" w14:textId="77777777" w:rsidR="00567A1B" w:rsidRPr="004F7DE5" w:rsidRDefault="00567A1B" w:rsidP="003002CA">
      <w:pPr>
        <w:spacing w:line="259" w:lineRule="auto"/>
        <w:rPr>
          <w:rFonts w:ascii="Tenorite" w:hAnsi="Tenorite"/>
          <w:sz w:val="28"/>
          <w:szCs w:val="28"/>
        </w:rPr>
      </w:pPr>
    </w:p>
    <w:sectPr w:rsidR="00567A1B" w:rsidRPr="004F7DE5" w:rsidSect="009757C8">
      <w:headerReference w:type="first" r:id="rId7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C3876" w14:textId="77777777" w:rsidR="00A90569" w:rsidRDefault="00A90569">
      <w:pPr>
        <w:spacing w:after="0" w:line="240" w:lineRule="auto"/>
      </w:pPr>
      <w:r>
        <w:separator/>
      </w:r>
    </w:p>
  </w:endnote>
  <w:endnote w:type="continuationSeparator" w:id="0">
    <w:p w14:paraId="1762822B" w14:textId="77777777" w:rsidR="00A90569" w:rsidRDefault="00A90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enorite">
    <w:charset w:val="00"/>
    <w:family w:val="auto"/>
    <w:pitch w:val="variable"/>
    <w:sig w:usb0="80000003" w:usb1="00000001" w:usb2="00000000" w:usb3="00000000" w:csb0="00000001" w:csb1="00000000"/>
  </w:font>
  <w:font w:name="Frutiger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BCE7E0" w14:textId="77777777" w:rsidR="00A90569" w:rsidRDefault="00A90569">
      <w:pPr>
        <w:spacing w:after="0" w:line="240" w:lineRule="auto"/>
      </w:pPr>
      <w:r>
        <w:separator/>
      </w:r>
    </w:p>
  </w:footnote>
  <w:footnote w:type="continuationSeparator" w:id="0">
    <w:p w14:paraId="12943CFD" w14:textId="77777777" w:rsidR="00A90569" w:rsidRDefault="00A905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Ind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08"/>
      <w:gridCol w:w="4508"/>
    </w:tblGrid>
    <w:tr w:rsidR="009757C8" w14:paraId="631F0787" w14:textId="77777777" w:rsidTr="00A37F17">
      <w:tc>
        <w:tcPr>
          <w:tcW w:w="4508" w:type="dxa"/>
          <w:hideMark/>
        </w:tcPr>
        <w:p w14:paraId="3CC10877" w14:textId="77777777" w:rsidR="009757C8" w:rsidRPr="00E96AC3" w:rsidRDefault="009757C8" w:rsidP="001D37C5">
          <w:pPr>
            <w:rPr>
              <w:rFonts w:ascii="Frutiger" w:hAnsi="Frutiger" w:cs="Arial"/>
              <w:b/>
              <w:bCs/>
              <w:color w:val="002060"/>
              <w:sz w:val="28"/>
              <w:szCs w:val="28"/>
            </w:rPr>
          </w:pPr>
          <w:r w:rsidRPr="00E96AC3">
            <w:rPr>
              <w:rFonts w:ascii="Frutiger" w:hAnsi="Frutiger" w:cs="Arial"/>
              <w:b/>
              <w:bCs/>
              <w:color w:val="002060"/>
              <w:sz w:val="28"/>
              <w:szCs w:val="28"/>
            </w:rPr>
            <w:t xml:space="preserve">Maternity and Neonatal National Assurance Assessment </w:t>
          </w:r>
        </w:p>
        <w:p w14:paraId="546EA1DC" w14:textId="77777777" w:rsidR="009757C8" w:rsidRDefault="009757C8" w:rsidP="00E96AC3">
          <w:pPr>
            <w:rPr>
              <w:rFonts w:ascii="Frutiger" w:eastAsia="Aptos" w:hAnsi="Frutiger" w:cs="Times New Roman"/>
              <w:sz w:val="22"/>
              <w:szCs w:val="22"/>
            </w:rPr>
          </w:pPr>
          <w:hyperlink r:id="rId1" w:history="1">
            <w:r w:rsidRPr="00DC7FB0">
              <w:rPr>
                <w:rStyle w:val="Hyperlink"/>
                <w:rFonts w:ascii="Frutiger" w:eastAsia="Aptos" w:hAnsi="Frutiger" w:cs="Times New Roman"/>
                <w:sz w:val="22"/>
                <w:szCs w:val="22"/>
              </w:rPr>
              <w:t>NHSPI.NMNAA@wales.nhs.uk</w:t>
            </w:r>
          </w:hyperlink>
        </w:p>
        <w:p w14:paraId="33444C97" w14:textId="77777777" w:rsidR="009757C8" w:rsidRDefault="009757C8" w:rsidP="00E96AC3">
          <w:pPr>
            <w:rPr>
              <w:rFonts w:ascii="Frutiger" w:hAnsi="Frutiger" w:cs="Arial"/>
              <w:color w:val="0070C0"/>
              <w:sz w:val="22"/>
              <w:szCs w:val="22"/>
            </w:rPr>
          </w:pPr>
          <w:hyperlink r:id="rId2" w:history="1">
            <w:r w:rsidRPr="00DC7FB0">
              <w:rPr>
                <w:rStyle w:val="Hyperlink"/>
                <w:rFonts w:ascii="Frutiger" w:hAnsi="Frutiger" w:cs="Arial"/>
                <w:sz w:val="22"/>
                <w:szCs w:val="22"/>
              </w:rPr>
              <w:t>PGGIG.ASMNC@wales.nhs.uk</w:t>
            </w:r>
          </w:hyperlink>
        </w:p>
        <w:p w14:paraId="5E3B0443" w14:textId="77777777" w:rsidR="009757C8" w:rsidRPr="00E96AC3" w:rsidRDefault="009757C8" w:rsidP="00E96AC3">
          <w:pPr>
            <w:rPr>
              <w:rFonts w:ascii="Frutiger" w:hAnsi="Frutiger" w:cs="Arial"/>
              <w:color w:val="0070C0"/>
              <w:sz w:val="22"/>
              <w:szCs w:val="22"/>
            </w:rPr>
          </w:pPr>
        </w:p>
      </w:tc>
      <w:tc>
        <w:tcPr>
          <w:tcW w:w="4508" w:type="dxa"/>
          <w:hideMark/>
        </w:tcPr>
        <w:p w14:paraId="191F5C27" w14:textId="77777777" w:rsidR="009757C8" w:rsidRDefault="009757C8" w:rsidP="001D37C5">
          <w:pPr>
            <w:jc w:val="right"/>
            <w:rPr>
              <w:rFonts w:cs="Arial"/>
              <w:b/>
              <w:bCs/>
              <w:color w:val="0070C0"/>
              <w:sz w:val="22"/>
              <w:szCs w:val="22"/>
            </w:rPr>
          </w:pPr>
          <w:r>
            <w:rPr>
              <w:noProof/>
            </w:rPr>
            <w:drawing>
              <wp:inline distT="0" distB="0" distL="0" distR="0" wp14:anchorId="0B7264D0" wp14:editId="3E9239A2">
                <wp:extent cx="1504950" cy="825500"/>
                <wp:effectExtent l="0" t="0" r="0" b="0"/>
                <wp:docPr id="1286085178" name="Picture 1" descr="A logo with blue and gold colors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 logo with blue and gold colors&#10;&#10;AI-generated content may be incorrect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825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870AB32" w14:textId="77777777" w:rsidR="009757C8" w:rsidRDefault="009757C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25CE6"/>
    <w:multiLevelType w:val="hybridMultilevel"/>
    <w:tmpl w:val="5D2AA5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4278B"/>
    <w:multiLevelType w:val="hybridMultilevel"/>
    <w:tmpl w:val="70EED4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E076F9"/>
    <w:multiLevelType w:val="hybridMultilevel"/>
    <w:tmpl w:val="800AA146"/>
    <w:lvl w:ilvl="0" w:tplc="08090001">
      <w:start w:val="1"/>
      <w:numFmt w:val="bullet"/>
      <w:lvlText w:val=""/>
      <w:lvlJc w:val="left"/>
      <w:pPr>
        <w:ind w:left="1220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9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0" w:hanging="360"/>
      </w:pPr>
      <w:rPr>
        <w:rFonts w:ascii="Wingdings" w:hAnsi="Wingdings" w:hint="default"/>
      </w:rPr>
    </w:lvl>
  </w:abstractNum>
  <w:abstractNum w:abstractNumId="3" w15:restartNumberingAfterBreak="0">
    <w:nsid w:val="57372882"/>
    <w:multiLevelType w:val="hybridMultilevel"/>
    <w:tmpl w:val="66FC3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CE501C"/>
    <w:multiLevelType w:val="hybridMultilevel"/>
    <w:tmpl w:val="50F645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00517466">
    <w:abstractNumId w:val="2"/>
  </w:num>
  <w:num w:numId="2" w16cid:durableId="2004432663">
    <w:abstractNumId w:val="4"/>
  </w:num>
  <w:num w:numId="3" w16cid:durableId="512450523">
    <w:abstractNumId w:val="1"/>
  </w:num>
  <w:num w:numId="4" w16cid:durableId="1117914834">
    <w:abstractNumId w:val="3"/>
  </w:num>
  <w:num w:numId="5" w16cid:durableId="1115556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7C8"/>
    <w:rsid w:val="00053E2E"/>
    <w:rsid w:val="00120F7B"/>
    <w:rsid w:val="001A34BD"/>
    <w:rsid w:val="00257001"/>
    <w:rsid w:val="003002CA"/>
    <w:rsid w:val="0035056C"/>
    <w:rsid w:val="004F7DE5"/>
    <w:rsid w:val="00567A1B"/>
    <w:rsid w:val="006A7042"/>
    <w:rsid w:val="0072654B"/>
    <w:rsid w:val="00751BD6"/>
    <w:rsid w:val="007F3284"/>
    <w:rsid w:val="009757C8"/>
    <w:rsid w:val="00A90569"/>
    <w:rsid w:val="00B036AD"/>
    <w:rsid w:val="00B12389"/>
    <w:rsid w:val="00B14C6C"/>
    <w:rsid w:val="00B631CE"/>
    <w:rsid w:val="00BD4A02"/>
    <w:rsid w:val="00C63B9C"/>
    <w:rsid w:val="00E178CA"/>
    <w:rsid w:val="00FA1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58F48"/>
  <w15:chartTrackingRefBased/>
  <w15:docId w15:val="{D1ECFE3A-9B84-466B-86FB-C7BC89EF6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57C8"/>
    <w:pPr>
      <w:spacing w:line="278" w:lineRule="auto"/>
    </w:pPr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57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57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57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57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57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57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57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57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57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57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57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57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57C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57C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57C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57C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57C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57C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57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57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57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57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57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57C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57C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57C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57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57C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57C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757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57C8"/>
    <w:rPr>
      <w:rFonts w:ascii="Arial" w:hAnsi="Arial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757C8"/>
    <w:rPr>
      <w:color w:val="467886" w:themeColor="hyperlink"/>
      <w:u w:val="single"/>
    </w:rPr>
  </w:style>
  <w:style w:type="table" w:styleId="TableGrid">
    <w:name w:val="Table Grid"/>
    <w:basedOn w:val="TableNormal"/>
    <w:uiPriority w:val="39"/>
    <w:rsid w:val="009757C8"/>
    <w:pPr>
      <w:spacing w:after="0" w:line="240" w:lineRule="auto"/>
    </w:pPr>
    <w:rPr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mailto:PGGIG.ASMNC@wales.nhs.uk" TargetMode="External"/><Relationship Id="rId1" Type="http://schemas.openxmlformats.org/officeDocument/2006/relationships/hyperlink" Target="mailto:NHSPI.NMNAA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178</Words>
  <Characters>890</Characters>
  <Application>Microsoft Office Word</Application>
  <DocSecurity>0</DocSecurity>
  <Lines>20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Setter (NHS Wales Performance and Improvement)</dc:creator>
  <cp:keywords/>
  <dc:description/>
  <cp:lastModifiedBy>Gareth Setter (NHS Wales Performance and Improvement)</cp:lastModifiedBy>
  <cp:revision>4</cp:revision>
  <dcterms:created xsi:type="dcterms:W3CDTF">2025-12-02T12:32:00Z</dcterms:created>
  <dcterms:modified xsi:type="dcterms:W3CDTF">2025-12-02T12:34:00Z</dcterms:modified>
</cp:coreProperties>
</file>