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D59D8" w14:textId="6A1DEA55" w:rsidR="00B036AD" w:rsidRDefault="00B036AD" w:rsidP="003002CA">
      <w:pPr>
        <w:spacing w:line="259" w:lineRule="auto"/>
        <w:rPr>
          <w:rFonts w:ascii="Tenorite" w:hAnsi="Tenorite"/>
          <w:b/>
          <w:bCs/>
          <w:sz w:val="28"/>
          <w:szCs w:val="28"/>
        </w:rPr>
      </w:pPr>
    </w:p>
    <w:p w14:paraId="3BE4DC67" w14:textId="77777777" w:rsidR="003577A7" w:rsidRPr="003577A7" w:rsidRDefault="003577A7" w:rsidP="003577A7">
      <w:pPr>
        <w:spacing w:line="259" w:lineRule="auto"/>
        <w:rPr>
          <w:rFonts w:ascii="Tenorite" w:hAnsi="Tenorite"/>
          <w:b/>
          <w:bCs/>
          <w:sz w:val="28"/>
          <w:szCs w:val="28"/>
        </w:rPr>
      </w:pPr>
      <w:r w:rsidRPr="003577A7">
        <w:rPr>
          <w:rFonts w:ascii="Tenorite" w:hAnsi="Tenorite"/>
          <w:b/>
          <w:bCs/>
          <w:sz w:val="28"/>
          <w:szCs w:val="28"/>
        </w:rPr>
        <w:t>Chair’s summary of meeting held 17 November 2025</w:t>
      </w:r>
    </w:p>
    <w:p w14:paraId="55E82F69" w14:textId="77777777" w:rsidR="003577A7" w:rsidRPr="003577A7" w:rsidRDefault="003577A7" w:rsidP="003577A7">
      <w:pPr>
        <w:spacing w:line="259" w:lineRule="auto"/>
        <w:rPr>
          <w:rFonts w:ascii="Tenorite" w:hAnsi="Tenorite"/>
          <w:b/>
          <w:bCs/>
          <w:sz w:val="28"/>
          <w:szCs w:val="28"/>
        </w:rPr>
      </w:pPr>
      <w:r w:rsidRPr="003577A7">
        <w:rPr>
          <w:rFonts w:ascii="Tenorite" w:hAnsi="Tenorite"/>
          <w:b/>
          <w:bCs/>
          <w:sz w:val="28"/>
          <w:szCs w:val="28"/>
        </w:rPr>
        <w:t>Prof Sally Holland</w:t>
      </w:r>
    </w:p>
    <w:p w14:paraId="476FC0BC" w14:textId="77777777" w:rsidR="003577A7" w:rsidRPr="003577A7" w:rsidRDefault="003577A7" w:rsidP="003577A7">
      <w:pPr>
        <w:spacing w:line="259" w:lineRule="auto"/>
        <w:rPr>
          <w:rFonts w:ascii="Tenorite" w:hAnsi="Tenorite"/>
          <w:sz w:val="28"/>
          <w:szCs w:val="28"/>
        </w:rPr>
      </w:pPr>
      <w:r w:rsidRPr="003577A7">
        <w:rPr>
          <w:rFonts w:ascii="Tenorite" w:hAnsi="Tenorite"/>
          <w:sz w:val="28"/>
          <w:szCs w:val="28"/>
        </w:rPr>
        <w:t>The sixth meeting of the independent oversight panel for the maternity and neonatal national assurance assessment took place on 3 November.</w:t>
      </w:r>
    </w:p>
    <w:p w14:paraId="2541D439" w14:textId="77777777" w:rsidR="003577A7" w:rsidRPr="003577A7" w:rsidRDefault="003577A7" w:rsidP="003577A7">
      <w:pPr>
        <w:spacing w:line="259" w:lineRule="auto"/>
        <w:rPr>
          <w:rFonts w:ascii="Tenorite" w:hAnsi="Tenorite"/>
          <w:sz w:val="28"/>
          <w:szCs w:val="28"/>
        </w:rPr>
      </w:pPr>
      <w:r w:rsidRPr="003577A7">
        <w:rPr>
          <w:rFonts w:ascii="Tenorite" w:hAnsi="Tenorite"/>
          <w:sz w:val="28"/>
          <w:szCs w:val="28"/>
        </w:rPr>
        <w:t>Key discussion points and decisions made were as follows:</w:t>
      </w:r>
    </w:p>
    <w:p w14:paraId="69776612" w14:textId="77777777" w:rsidR="003577A7" w:rsidRPr="003577A7" w:rsidRDefault="003577A7" w:rsidP="003577A7">
      <w:pPr>
        <w:numPr>
          <w:ilvl w:val="0"/>
          <w:numId w:val="7"/>
        </w:numPr>
        <w:spacing w:line="259" w:lineRule="auto"/>
        <w:rPr>
          <w:rFonts w:ascii="Tenorite" w:hAnsi="Tenorite"/>
          <w:sz w:val="28"/>
          <w:szCs w:val="28"/>
        </w:rPr>
      </w:pPr>
      <w:r w:rsidRPr="003577A7">
        <w:rPr>
          <w:rFonts w:ascii="Tenorite" w:hAnsi="Tenorite"/>
          <w:sz w:val="28"/>
          <w:szCs w:val="28"/>
        </w:rPr>
        <w:t>During the workstream updates, a discussion took place around the level of input of medical representatives in the staff experience workstream.  These would be non-maternity and neonatal resident doctors or senior medical staff.  Their work may see them involved in maternity and neonatal services but is not their full-time role.  It was agreed to offer specific engagement sessions for these staff groups.</w:t>
      </w:r>
    </w:p>
    <w:p w14:paraId="2493B8CD" w14:textId="77777777" w:rsidR="003577A7" w:rsidRPr="003577A7" w:rsidRDefault="003577A7" w:rsidP="003577A7">
      <w:pPr>
        <w:numPr>
          <w:ilvl w:val="0"/>
          <w:numId w:val="7"/>
        </w:numPr>
        <w:spacing w:line="259" w:lineRule="auto"/>
        <w:rPr>
          <w:rFonts w:ascii="Tenorite" w:hAnsi="Tenorite"/>
          <w:sz w:val="28"/>
          <w:szCs w:val="28"/>
        </w:rPr>
      </w:pPr>
      <w:r w:rsidRPr="003577A7">
        <w:rPr>
          <w:rFonts w:ascii="Tenorite" w:hAnsi="Tenorite"/>
          <w:sz w:val="28"/>
          <w:szCs w:val="28"/>
        </w:rPr>
        <w:t>All health boards have submitted their self-assessments and the panel were presented with the initial findings of the organisational self-assessment.  All the data packs, currently produced, and lists of evidence are available for the panel to review, and they were encouraged to do so.</w:t>
      </w:r>
    </w:p>
    <w:p w14:paraId="52255867" w14:textId="77777777" w:rsidR="003577A7" w:rsidRPr="003577A7" w:rsidRDefault="003577A7" w:rsidP="003577A7">
      <w:pPr>
        <w:numPr>
          <w:ilvl w:val="0"/>
          <w:numId w:val="7"/>
        </w:numPr>
        <w:spacing w:line="259" w:lineRule="auto"/>
        <w:rPr>
          <w:rFonts w:ascii="Tenorite" w:hAnsi="Tenorite"/>
          <w:sz w:val="28"/>
          <w:szCs w:val="28"/>
        </w:rPr>
      </w:pPr>
      <w:r w:rsidRPr="003577A7">
        <w:rPr>
          <w:rFonts w:ascii="Tenorite" w:hAnsi="Tenorite"/>
          <w:sz w:val="28"/>
          <w:szCs w:val="28"/>
        </w:rPr>
        <w:t>Desktop analysis was the next workstream to come under detailed discussion, with the panel presented with a paper on the initial analysis of findings and themes.  When complete, a finalised version will be shared with the panel for their formal review.</w:t>
      </w:r>
    </w:p>
    <w:p w14:paraId="7DBD4FA4" w14:textId="77777777" w:rsidR="003577A7" w:rsidRPr="003577A7" w:rsidRDefault="003577A7" w:rsidP="003577A7">
      <w:pPr>
        <w:numPr>
          <w:ilvl w:val="0"/>
          <w:numId w:val="7"/>
        </w:numPr>
        <w:spacing w:line="259" w:lineRule="auto"/>
        <w:rPr>
          <w:rFonts w:ascii="Tenorite" w:hAnsi="Tenorite"/>
          <w:sz w:val="28"/>
          <w:szCs w:val="28"/>
        </w:rPr>
      </w:pPr>
      <w:r w:rsidRPr="003577A7">
        <w:rPr>
          <w:rFonts w:ascii="Tenorite" w:hAnsi="Tenorite"/>
          <w:sz w:val="28"/>
          <w:szCs w:val="28"/>
        </w:rPr>
        <w:t>The panel received an update on the listening sessions taking place in the Women, Parents and Family experience engagement workstream, including the family consultative group.  Panel were told around 45 online responses had been submitted and 60 one-to-one sessions have been booked to start this week.  It was noted that group sessions have been less popular and so resource has been moved to make more individual sessions available.</w:t>
      </w:r>
    </w:p>
    <w:p w14:paraId="62A539D1" w14:textId="77777777" w:rsidR="003577A7" w:rsidRPr="003577A7" w:rsidRDefault="003577A7" w:rsidP="003577A7">
      <w:pPr>
        <w:numPr>
          <w:ilvl w:val="0"/>
          <w:numId w:val="7"/>
        </w:numPr>
        <w:spacing w:line="259" w:lineRule="auto"/>
        <w:rPr>
          <w:rFonts w:ascii="Tenorite" w:hAnsi="Tenorite"/>
          <w:sz w:val="28"/>
          <w:szCs w:val="28"/>
        </w:rPr>
      </w:pPr>
      <w:r w:rsidRPr="003577A7">
        <w:rPr>
          <w:rFonts w:ascii="Tenorite" w:hAnsi="Tenorite"/>
          <w:sz w:val="28"/>
          <w:szCs w:val="28"/>
        </w:rPr>
        <w:t xml:space="preserve">Discussion started to look forward to the final report which would be presented to the Cabinet Secretary.  An initial format and outline </w:t>
      </w:r>
      <w:r w:rsidRPr="003577A7">
        <w:rPr>
          <w:rFonts w:ascii="Tenorite" w:hAnsi="Tenorite"/>
          <w:sz w:val="28"/>
          <w:szCs w:val="28"/>
        </w:rPr>
        <w:lastRenderedPageBreak/>
        <w:t>was presented to the panel.  Panel wanted to be clear on the Cabinet Secretary’s expectations around the publication of the report, and it was agreed to approach him for clarity on that before heading into more detailed discussions around the report.</w:t>
      </w:r>
    </w:p>
    <w:p w14:paraId="77A7EED9" w14:textId="77777777" w:rsidR="003577A7" w:rsidRPr="003577A7" w:rsidRDefault="003577A7" w:rsidP="003577A7">
      <w:pPr>
        <w:spacing w:line="259" w:lineRule="auto"/>
        <w:rPr>
          <w:rFonts w:ascii="Tenorite" w:hAnsi="Tenorite"/>
          <w:sz w:val="28"/>
          <w:szCs w:val="28"/>
        </w:rPr>
      </w:pPr>
      <w:r w:rsidRPr="003577A7">
        <w:rPr>
          <w:rFonts w:ascii="Tenorite" w:hAnsi="Tenorite"/>
          <w:sz w:val="28"/>
          <w:szCs w:val="28"/>
        </w:rPr>
        <w:t>The next meeting will be held on 1 December 2025.</w:t>
      </w:r>
    </w:p>
    <w:p w14:paraId="0082F891" w14:textId="77777777" w:rsidR="003577A7" w:rsidRPr="003577A7" w:rsidRDefault="003577A7" w:rsidP="003577A7">
      <w:pPr>
        <w:spacing w:line="259" w:lineRule="auto"/>
        <w:rPr>
          <w:rFonts w:ascii="Tenorite" w:hAnsi="Tenorite"/>
          <w:sz w:val="28"/>
          <w:szCs w:val="28"/>
        </w:rPr>
      </w:pPr>
    </w:p>
    <w:p w14:paraId="4ACFE823" w14:textId="77777777" w:rsidR="00567A1B" w:rsidRPr="004F7DE5" w:rsidRDefault="00567A1B" w:rsidP="003002CA">
      <w:pPr>
        <w:spacing w:line="259" w:lineRule="auto"/>
        <w:rPr>
          <w:rFonts w:ascii="Tenorite" w:hAnsi="Tenorite"/>
          <w:sz w:val="28"/>
          <w:szCs w:val="28"/>
        </w:rPr>
      </w:pPr>
    </w:p>
    <w:sectPr w:rsidR="00567A1B" w:rsidRPr="004F7DE5" w:rsidSect="009757C8">
      <w:headerReference w:type="firs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017E57" w14:textId="77777777" w:rsidR="00307985" w:rsidRDefault="00307985">
      <w:pPr>
        <w:spacing w:after="0" w:line="240" w:lineRule="auto"/>
      </w:pPr>
      <w:r>
        <w:separator/>
      </w:r>
    </w:p>
  </w:endnote>
  <w:endnote w:type="continuationSeparator" w:id="0">
    <w:p w14:paraId="05002172" w14:textId="77777777" w:rsidR="00307985" w:rsidRDefault="00307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enorite">
    <w:charset w:val="00"/>
    <w:family w:val="auto"/>
    <w:pitch w:val="variable"/>
    <w:sig w:usb0="80000003" w:usb1="00000001" w:usb2="00000000" w:usb3="00000000" w:csb0="00000001" w:csb1="00000000"/>
  </w:font>
  <w:font w:name="Frutiger">
    <w:panose1 w:val="020B0500000000000000"/>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B46E91" w14:textId="77777777" w:rsidR="00307985" w:rsidRDefault="00307985">
      <w:pPr>
        <w:spacing w:after="0" w:line="240" w:lineRule="auto"/>
      </w:pPr>
      <w:r>
        <w:separator/>
      </w:r>
    </w:p>
  </w:footnote>
  <w:footnote w:type="continuationSeparator" w:id="0">
    <w:p w14:paraId="2C8BC702" w14:textId="77777777" w:rsidR="00307985" w:rsidRDefault="003079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9757C8" w14:paraId="631F0787" w14:textId="77777777" w:rsidTr="00A37F17">
      <w:tc>
        <w:tcPr>
          <w:tcW w:w="4508" w:type="dxa"/>
          <w:hideMark/>
        </w:tcPr>
        <w:p w14:paraId="3CC10877" w14:textId="77777777" w:rsidR="009757C8" w:rsidRPr="00E96AC3" w:rsidRDefault="009757C8" w:rsidP="001D37C5">
          <w:pPr>
            <w:rPr>
              <w:rFonts w:ascii="Frutiger" w:hAnsi="Frutiger" w:cs="Arial"/>
              <w:b/>
              <w:bCs/>
              <w:color w:val="002060"/>
              <w:sz w:val="28"/>
              <w:szCs w:val="28"/>
            </w:rPr>
          </w:pPr>
          <w:r w:rsidRPr="00E96AC3">
            <w:rPr>
              <w:rFonts w:ascii="Frutiger" w:hAnsi="Frutiger" w:cs="Arial"/>
              <w:b/>
              <w:bCs/>
              <w:color w:val="002060"/>
              <w:sz w:val="28"/>
              <w:szCs w:val="28"/>
            </w:rPr>
            <w:t xml:space="preserve">Maternity and Neonatal National Assurance Assessment </w:t>
          </w:r>
        </w:p>
        <w:p w14:paraId="546EA1DC" w14:textId="77777777" w:rsidR="009757C8" w:rsidRDefault="009757C8" w:rsidP="00E96AC3">
          <w:pPr>
            <w:rPr>
              <w:rFonts w:ascii="Frutiger" w:eastAsia="Aptos" w:hAnsi="Frutiger" w:cs="Times New Roman"/>
              <w:sz w:val="22"/>
              <w:szCs w:val="22"/>
            </w:rPr>
          </w:pPr>
          <w:hyperlink r:id="rId1" w:history="1">
            <w:r w:rsidRPr="00DC7FB0">
              <w:rPr>
                <w:rStyle w:val="Hyperlink"/>
                <w:rFonts w:ascii="Frutiger" w:eastAsia="Aptos" w:hAnsi="Frutiger" w:cs="Times New Roman"/>
                <w:sz w:val="22"/>
                <w:szCs w:val="22"/>
              </w:rPr>
              <w:t>NHSPI.NMNAA@wales.nhs.uk</w:t>
            </w:r>
          </w:hyperlink>
        </w:p>
        <w:p w14:paraId="33444C97" w14:textId="77777777" w:rsidR="009757C8" w:rsidRDefault="009757C8" w:rsidP="00E96AC3">
          <w:pPr>
            <w:rPr>
              <w:rFonts w:ascii="Frutiger" w:hAnsi="Frutiger" w:cs="Arial"/>
              <w:color w:val="0070C0"/>
              <w:sz w:val="22"/>
              <w:szCs w:val="22"/>
            </w:rPr>
          </w:pPr>
          <w:hyperlink r:id="rId2" w:history="1">
            <w:r w:rsidRPr="00DC7FB0">
              <w:rPr>
                <w:rStyle w:val="Hyperlink"/>
                <w:rFonts w:ascii="Frutiger" w:hAnsi="Frutiger" w:cs="Arial"/>
                <w:sz w:val="22"/>
                <w:szCs w:val="22"/>
              </w:rPr>
              <w:t>PGGIG.ASMNC@wales.nhs.uk</w:t>
            </w:r>
          </w:hyperlink>
        </w:p>
        <w:p w14:paraId="5E3B0443" w14:textId="77777777" w:rsidR="009757C8" w:rsidRPr="00E96AC3" w:rsidRDefault="009757C8" w:rsidP="00E96AC3">
          <w:pPr>
            <w:rPr>
              <w:rFonts w:ascii="Frutiger" w:hAnsi="Frutiger" w:cs="Arial"/>
              <w:color w:val="0070C0"/>
              <w:sz w:val="22"/>
              <w:szCs w:val="22"/>
            </w:rPr>
          </w:pPr>
        </w:p>
      </w:tc>
      <w:tc>
        <w:tcPr>
          <w:tcW w:w="4508" w:type="dxa"/>
          <w:hideMark/>
        </w:tcPr>
        <w:p w14:paraId="191F5C27" w14:textId="77777777" w:rsidR="009757C8" w:rsidRDefault="009757C8" w:rsidP="001D37C5">
          <w:pPr>
            <w:jc w:val="right"/>
            <w:rPr>
              <w:rFonts w:cs="Arial"/>
              <w:b/>
              <w:bCs/>
              <w:color w:val="0070C0"/>
              <w:sz w:val="22"/>
              <w:szCs w:val="22"/>
            </w:rPr>
          </w:pPr>
          <w:r>
            <w:rPr>
              <w:noProof/>
            </w:rPr>
            <w:drawing>
              <wp:inline distT="0" distB="0" distL="0" distR="0" wp14:anchorId="0B7264D0" wp14:editId="3E9239A2">
                <wp:extent cx="1504950" cy="825500"/>
                <wp:effectExtent l="0" t="0" r="0" b="0"/>
                <wp:docPr id="1286085178" name="Picture 1" descr="A logo with blue and gold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ogo with blue and gold colors&#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04950" cy="825500"/>
                        </a:xfrm>
                        <a:prstGeom prst="rect">
                          <a:avLst/>
                        </a:prstGeom>
                        <a:noFill/>
                        <a:ln>
                          <a:noFill/>
                        </a:ln>
                      </pic:spPr>
                    </pic:pic>
                  </a:graphicData>
                </a:graphic>
              </wp:inline>
            </w:drawing>
          </w:r>
        </w:p>
      </w:tc>
    </w:tr>
  </w:tbl>
  <w:p w14:paraId="3870AB32" w14:textId="77777777" w:rsidR="009757C8" w:rsidRDefault="009757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25CE6"/>
    <w:multiLevelType w:val="hybridMultilevel"/>
    <w:tmpl w:val="5D2AA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4278B"/>
    <w:multiLevelType w:val="hybridMultilevel"/>
    <w:tmpl w:val="70EED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E076F9"/>
    <w:multiLevelType w:val="hybridMultilevel"/>
    <w:tmpl w:val="800AA146"/>
    <w:lvl w:ilvl="0" w:tplc="08090001">
      <w:start w:val="1"/>
      <w:numFmt w:val="bullet"/>
      <w:lvlText w:val=""/>
      <w:lvlJc w:val="left"/>
      <w:pPr>
        <w:ind w:left="1220" w:hanging="360"/>
      </w:pPr>
      <w:rPr>
        <w:rFonts w:ascii="Symbol" w:hAnsi="Symbol" w:hint="default"/>
        <w:b/>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3" w15:restartNumberingAfterBreak="0">
    <w:nsid w:val="4D1266D7"/>
    <w:multiLevelType w:val="hybridMultilevel"/>
    <w:tmpl w:val="300A3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F60D73"/>
    <w:multiLevelType w:val="hybridMultilevel"/>
    <w:tmpl w:val="4B78B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372882"/>
    <w:multiLevelType w:val="hybridMultilevel"/>
    <w:tmpl w:val="66FC38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CE501C"/>
    <w:multiLevelType w:val="hybridMultilevel"/>
    <w:tmpl w:val="50F645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400517466">
    <w:abstractNumId w:val="2"/>
  </w:num>
  <w:num w:numId="2" w16cid:durableId="2004432663">
    <w:abstractNumId w:val="6"/>
  </w:num>
  <w:num w:numId="3" w16cid:durableId="512450523">
    <w:abstractNumId w:val="1"/>
  </w:num>
  <w:num w:numId="4" w16cid:durableId="1117914834">
    <w:abstractNumId w:val="5"/>
  </w:num>
  <w:num w:numId="5" w16cid:durableId="1115556847">
    <w:abstractNumId w:val="0"/>
  </w:num>
  <w:num w:numId="6" w16cid:durableId="425657992">
    <w:abstractNumId w:val="4"/>
  </w:num>
  <w:num w:numId="7" w16cid:durableId="5281769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C8"/>
    <w:rsid w:val="00053E2E"/>
    <w:rsid w:val="00120F7B"/>
    <w:rsid w:val="001A34BD"/>
    <w:rsid w:val="00257001"/>
    <w:rsid w:val="003002CA"/>
    <w:rsid w:val="00307985"/>
    <w:rsid w:val="0035056C"/>
    <w:rsid w:val="003577A7"/>
    <w:rsid w:val="00487AC8"/>
    <w:rsid w:val="004F7DE5"/>
    <w:rsid w:val="00567A1B"/>
    <w:rsid w:val="006A7042"/>
    <w:rsid w:val="0072654B"/>
    <w:rsid w:val="00751BD6"/>
    <w:rsid w:val="007F3284"/>
    <w:rsid w:val="00837C15"/>
    <w:rsid w:val="008D644A"/>
    <w:rsid w:val="009757C8"/>
    <w:rsid w:val="00A90569"/>
    <w:rsid w:val="00AA1421"/>
    <w:rsid w:val="00B036AD"/>
    <w:rsid w:val="00B12389"/>
    <w:rsid w:val="00B14C6C"/>
    <w:rsid w:val="00B631CE"/>
    <w:rsid w:val="00BD4A02"/>
    <w:rsid w:val="00BF2AFC"/>
    <w:rsid w:val="00C63B9C"/>
    <w:rsid w:val="00E013C8"/>
    <w:rsid w:val="00E178CA"/>
    <w:rsid w:val="00FA14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58F48"/>
  <w15:chartTrackingRefBased/>
  <w15:docId w15:val="{D1ECFE3A-9B84-466B-86FB-C7BC89EF6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7C8"/>
    <w:pPr>
      <w:spacing w:line="278" w:lineRule="auto"/>
    </w:pPr>
    <w:rPr>
      <w:rFonts w:ascii="Arial" w:hAnsi="Arial"/>
      <w:sz w:val="24"/>
      <w:szCs w:val="24"/>
    </w:rPr>
  </w:style>
  <w:style w:type="paragraph" w:styleId="Heading1">
    <w:name w:val="heading 1"/>
    <w:basedOn w:val="Normal"/>
    <w:next w:val="Normal"/>
    <w:link w:val="Heading1Char"/>
    <w:uiPriority w:val="9"/>
    <w:qFormat/>
    <w:rsid w:val="009757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7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7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7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7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7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7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7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7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7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7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7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7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7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7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7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7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7C8"/>
    <w:rPr>
      <w:rFonts w:eastAsiaTheme="majorEastAsia" w:cstheme="majorBidi"/>
      <w:color w:val="272727" w:themeColor="text1" w:themeTint="D8"/>
    </w:rPr>
  </w:style>
  <w:style w:type="paragraph" w:styleId="Title">
    <w:name w:val="Title"/>
    <w:basedOn w:val="Normal"/>
    <w:next w:val="Normal"/>
    <w:link w:val="TitleChar"/>
    <w:uiPriority w:val="10"/>
    <w:qFormat/>
    <w:rsid w:val="009757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7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7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7C8"/>
    <w:pPr>
      <w:spacing w:before="160"/>
      <w:jc w:val="center"/>
    </w:pPr>
    <w:rPr>
      <w:i/>
      <w:iCs/>
      <w:color w:val="404040" w:themeColor="text1" w:themeTint="BF"/>
    </w:rPr>
  </w:style>
  <w:style w:type="character" w:customStyle="1" w:styleId="QuoteChar">
    <w:name w:val="Quote Char"/>
    <w:basedOn w:val="DefaultParagraphFont"/>
    <w:link w:val="Quote"/>
    <w:uiPriority w:val="29"/>
    <w:rsid w:val="009757C8"/>
    <w:rPr>
      <w:i/>
      <w:iCs/>
      <w:color w:val="404040" w:themeColor="text1" w:themeTint="BF"/>
    </w:rPr>
  </w:style>
  <w:style w:type="paragraph" w:styleId="ListParagraph">
    <w:name w:val="List Paragraph"/>
    <w:basedOn w:val="Normal"/>
    <w:uiPriority w:val="34"/>
    <w:qFormat/>
    <w:rsid w:val="009757C8"/>
    <w:pPr>
      <w:ind w:left="720"/>
      <w:contextualSpacing/>
    </w:pPr>
  </w:style>
  <w:style w:type="character" w:styleId="IntenseEmphasis">
    <w:name w:val="Intense Emphasis"/>
    <w:basedOn w:val="DefaultParagraphFont"/>
    <w:uiPriority w:val="21"/>
    <w:qFormat/>
    <w:rsid w:val="009757C8"/>
    <w:rPr>
      <w:i/>
      <w:iCs/>
      <w:color w:val="0F4761" w:themeColor="accent1" w:themeShade="BF"/>
    </w:rPr>
  </w:style>
  <w:style w:type="paragraph" w:styleId="IntenseQuote">
    <w:name w:val="Intense Quote"/>
    <w:basedOn w:val="Normal"/>
    <w:next w:val="Normal"/>
    <w:link w:val="IntenseQuoteChar"/>
    <w:uiPriority w:val="30"/>
    <w:qFormat/>
    <w:rsid w:val="009757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7C8"/>
    <w:rPr>
      <w:i/>
      <w:iCs/>
      <w:color w:val="0F4761" w:themeColor="accent1" w:themeShade="BF"/>
    </w:rPr>
  </w:style>
  <w:style w:type="character" w:styleId="IntenseReference">
    <w:name w:val="Intense Reference"/>
    <w:basedOn w:val="DefaultParagraphFont"/>
    <w:uiPriority w:val="32"/>
    <w:qFormat/>
    <w:rsid w:val="009757C8"/>
    <w:rPr>
      <w:b/>
      <w:bCs/>
      <w:smallCaps/>
      <w:color w:val="0F4761" w:themeColor="accent1" w:themeShade="BF"/>
      <w:spacing w:val="5"/>
    </w:rPr>
  </w:style>
  <w:style w:type="paragraph" w:styleId="Header">
    <w:name w:val="header"/>
    <w:basedOn w:val="Normal"/>
    <w:link w:val="HeaderChar"/>
    <w:uiPriority w:val="99"/>
    <w:unhideWhenUsed/>
    <w:rsid w:val="009757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C8"/>
    <w:rPr>
      <w:rFonts w:ascii="Arial" w:hAnsi="Arial"/>
      <w:sz w:val="24"/>
      <w:szCs w:val="24"/>
    </w:rPr>
  </w:style>
  <w:style w:type="character" w:styleId="Hyperlink">
    <w:name w:val="Hyperlink"/>
    <w:basedOn w:val="DefaultParagraphFont"/>
    <w:uiPriority w:val="99"/>
    <w:unhideWhenUsed/>
    <w:rsid w:val="009757C8"/>
    <w:rPr>
      <w:color w:val="467886" w:themeColor="hyperlink"/>
      <w:u w:val="single"/>
    </w:rPr>
  </w:style>
  <w:style w:type="table" w:styleId="TableGrid">
    <w:name w:val="Table Grid"/>
    <w:basedOn w:val="TableNormal"/>
    <w:uiPriority w:val="39"/>
    <w:rsid w:val="009757C8"/>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mailto:PGGIG.ASMNC@wales.nhs.uk" TargetMode="External"/><Relationship Id="rId1" Type="http://schemas.openxmlformats.org/officeDocument/2006/relationships/hyperlink" Target="mailto:NHSPI.NMNAA@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330</Words>
  <Characters>1760</Characters>
  <Application>Microsoft Office Word</Application>
  <DocSecurity>0</DocSecurity>
  <Lines>37</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Setter (NHS Wales Performance and Improvement)</dc:creator>
  <cp:keywords/>
  <dc:description/>
  <cp:lastModifiedBy>Gareth Setter (NHS Wales Performance and Improvement)</cp:lastModifiedBy>
  <cp:revision>4</cp:revision>
  <dcterms:created xsi:type="dcterms:W3CDTF">2025-12-02T12:36:00Z</dcterms:created>
  <dcterms:modified xsi:type="dcterms:W3CDTF">2025-12-02T12:36:00Z</dcterms:modified>
</cp:coreProperties>
</file>